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commentsIds.xml" ContentType="application/vnd.openxmlformats-officedocument.wordprocessingml.commentsId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1C53D" w14:textId="77777777" w:rsidR="00F11A53" w:rsidRPr="00D65DAB" w:rsidRDefault="00F11A53" w:rsidP="00824234">
      <w:pPr>
        <w:rPr>
          <w:color w:val="FF0000"/>
          <w:sz w:val="28"/>
          <w:szCs w:val="28"/>
        </w:rPr>
      </w:pPr>
      <w:bookmarkStart w:id="0" w:name="_Hlk484007857"/>
      <w:bookmarkStart w:id="1" w:name="_GoBack"/>
      <w:bookmarkEnd w:id="1"/>
    </w:p>
    <w:bookmarkEnd w:id="0"/>
    <w:p w14:paraId="4EF8942B" w14:textId="77777777" w:rsidR="00F11A53" w:rsidRPr="00137B6A" w:rsidRDefault="00F11A53" w:rsidP="00137B6A">
      <w:pPr>
        <w:pStyle w:val="Heading1"/>
      </w:pPr>
      <w:r w:rsidRPr="00137B6A">
        <w:t>Abstract</w:t>
      </w:r>
    </w:p>
    <w:p w14:paraId="31591BC0" w14:textId="77777777" w:rsidR="00F11A53" w:rsidRDefault="00F11A53" w:rsidP="00824234">
      <w:pPr>
        <w:rPr>
          <w:sz w:val="28"/>
          <w:szCs w:val="28"/>
        </w:rPr>
      </w:pPr>
      <w:r w:rsidRPr="000B68CA">
        <w:rPr>
          <w:sz w:val="28"/>
          <w:szCs w:val="28"/>
          <w:lang w:eastAsia="en-GB"/>
        </w:rPr>
        <w:t>T</w:t>
      </w:r>
      <w:r w:rsidRPr="000B68CA">
        <w:rPr>
          <w:rStyle w:val="Normal1"/>
          <w:rFonts w:ascii="Times New Roman" w:hAnsi="Times New Roman" w:cs="Times New Roman"/>
          <w:sz w:val="28"/>
          <w:szCs w:val="28"/>
        </w:rPr>
        <w:t>his analysis of the Georgian health system reviews developments in its organization and governance, health financing, health care provision, health reforms and health system performance.</w:t>
      </w:r>
      <w:r w:rsidRPr="00D65DAB">
        <w:rPr>
          <w:rStyle w:val="Normal1"/>
          <w:sz w:val="28"/>
          <w:szCs w:val="28"/>
        </w:rPr>
        <w:t xml:space="preserve"> </w:t>
      </w:r>
      <w:r>
        <w:rPr>
          <w:sz w:val="28"/>
          <w:szCs w:val="28"/>
        </w:rPr>
        <w:t>Since 2012, political commitment to improving access to health</w:t>
      </w:r>
      <w:r w:rsidR="00824234">
        <w:rPr>
          <w:sz w:val="28"/>
          <w:szCs w:val="28"/>
        </w:rPr>
        <w:t xml:space="preserve"> </w:t>
      </w:r>
      <w:r>
        <w:rPr>
          <w:sz w:val="28"/>
          <w:szCs w:val="28"/>
        </w:rPr>
        <w:t>care, to protecting the population from the financial risks of health</w:t>
      </w:r>
      <w:r w:rsidR="00824234">
        <w:rPr>
          <w:sz w:val="28"/>
          <w:szCs w:val="28"/>
        </w:rPr>
        <w:t xml:space="preserve"> </w:t>
      </w:r>
      <w:r>
        <w:rPr>
          <w:sz w:val="28"/>
          <w:szCs w:val="28"/>
        </w:rPr>
        <w:t>care costs and to reducing inequalities</w:t>
      </w:r>
      <w:r w:rsidR="00824234">
        <w:rPr>
          <w:sz w:val="28"/>
          <w:szCs w:val="28"/>
        </w:rPr>
        <w:t xml:space="preserve"> ha</w:t>
      </w:r>
      <w:r w:rsidR="00245CC0">
        <w:rPr>
          <w:sz w:val="28"/>
          <w:szCs w:val="28"/>
        </w:rPr>
        <w:t>s</w:t>
      </w:r>
      <w:r>
        <w:rPr>
          <w:sz w:val="28"/>
          <w:szCs w:val="28"/>
        </w:rPr>
        <w:t xml:space="preserve"> led to the introduction of reforms to provide </w:t>
      </w:r>
      <w:r w:rsidRPr="00C17C39">
        <w:rPr>
          <w:sz w:val="28"/>
          <w:szCs w:val="28"/>
        </w:rPr>
        <w:t>universal health coverage</w:t>
      </w:r>
      <w:r w:rsidR="00245CC0" w:rsidRPr="00C17C39">
        <w:rPr>
          <w:sz w:val="28"/>
          <w:szCs w:val="28"/>
        </w:rPr>
        <w:t xml:space="preserve"> (UHC)</w:t>
      </w:r>
      <w:r w:rsidRPr="00C17C39">
        <w:rPr>
          <w:sz w:val="28"/>
          <w:szCs w:val="28"/>
        </w:rPr>
        <w:t>.</w:t>
      </w:r>
      <w:r>
        <w:rPr>
          <w:sz w:val="28"/>
          <w:szCs w:val="28"/>
        </w:rPr>
        <w:t xml:space="preserve"> Considerable progress has been made.</w:t>
      </w:r>
    </w:p>
    <w:p w14:paraId="428A5E54" w14:textId="77777777" w:rsidR="00F11A53" w:rsidRPr="0000288E" w:rsidRDefault="00F11A53" w:rsidP="00824234">
      <w:pPr>
        <w:rPr>
          <w:sz w:val="28"/>
          <w:szCs w:val="28"/>
          <w:lang w:val="en-US"/>
        </w:rPr>
      </w:pPr>
      <w:r w:rsidRPr="0000288E">
        <w:rPr>
          <w:sz w:val="28"/>
          <w:szCs w:val="28"/>
          <w:lang w:val="en-US"/>
        </w:rPr>
        <w:t xml:space="preserve"> </w:t>
      </w:r>
    </w:p>
    <w:p w14:paraId="5151A497" w14:textId="0A48820E" w:rsidR="00F11A53" w:rsidRPr="00D65DAB" w:rsidRDefault="00F11A53" w:rsidP="00824234">
      <w:pPr>
        <w:rPr>
          <w:rFonts w:eastAsia="Gill Sans MT"/>
          <w:sz w:val="28"/>
          <w:szCs w:val="28"/>
          <w:lang w:eastAsia="en-GB" w:bidi="en-GB"/>
        </w:rPr>
      </w:pPr>
      <w:r w:rsidRPr="00D65DAB">
        <w:rPr>
          <w:rFonts w:eastAsia="Calibri"/>
          <w:sz w:val="28"/>
          <w:szCs w:val="28"/>
        </w:rPr>
        <w:t>O</w:t>
      </w:r>
      <w:r w:rsidRPr="00D65DAB">
        <w:rPr>
          <w:sz w:val="28"/>
          <w:szCs w:val="28"/>
        </w:rPr>
        <w:t xml:space="preserve">ver 90% of the resident population </w:t>
      </w:r>
      <w:r>
        <w:rPr>
          <w:sz w:val="28"/>
          <w:szCs w:val="28"/>
        </w:rPr>
        <w:t xml:space="preserve">became </w:t>
      </w:r>
      <w:r w:rsidRPr="00D65DAB">
        <w:rPr>
          <w:sz w:val="28"/>
          <w:szCs w:val="28"/>
        </w:rPr>
        <w:t>entitled to a tightly defined package of state-funded benefits in 201</w:t>
      </w:r>
      <w:r>
        <w:rPr>
          <w:sz w:val="28"/>
          <w:szCs w:val="28"/>
        </w:rPr>
        <w:t>3</w:t>
      </w:r>
      <w:r w:rsidR="000B68CA">
        <w:rPr>
          <w:sz w:val="28"/>
          <w:szCs w:val="28"/>
        </w:rPr>
        <w:t>; previously</w:t>
      </w:r>
      <w:r w:rsidR="00824234">
        <w:rPr>
          <w:sz w:val="28"/>
          <w:szCs w:val="28"/>
        </w:rPr>
        <w:t>,</w:t>
      </w:r>
      <w:r w:rsidR="000B68CA">
        <w:rPr>
          <w:sz w:val="28"/>
          <w:szCs w:val="28"/>
        </w:rPr>
        <w:t xml:space="preserve"> only 45% of the population </w:t>
      </w:r>
      <w:r w:rsidR="00824234">
        <w:rPr>
          <w:sz w:val="28"/>
          <w:szCs w:val="28"/>
        </w:rPr>
        <w:t>had been</w:t>
      </w:r>
      <w:r w:rsidR="000B68CA">
        <w:rPr>
          <w:sz w:val="28"/>
          <w:szCs w:val="28"/>
        </w:rPr>
        <w:t xml:space="preserve"> eligible</w:t>
      </w:r>
      <w:r w:rsidRPr="00D65DAB">
        <w:rPr>
          <w:sz w:val="28"/>
          <w:szCs w:val="28"/>
        </w:rPr>
        <w:t>. The p</w:t>
      </w:r>
      <w:r w:rsidRPr="00D65DAB">
        <w:rPr>
          <w:rFonts w:eastAsia="Calibri"/>
          <w:sz w:val="28"/>
          <w:szCs w:val="28"/>
        </w:rPr>
        <w:t xml:space="preserve">ackage of services </w:t>
      </w:r>
      <w:r w:rsidRPr="00D65DAB">
        <w:rPr>
          <w:sz w:val="28"/>
          <w:szCs w:val="28"/>
        </w:rPr>
        <w:t>has</w:t>
      </w:r>
      <w:r w:rsidRPr="00D65DAB">
        <w:rPr>
          <w:rFonts w:eastAsia="Calibri"/>
          <w:sz w:val="28"/>
          <w:szCs w:val="28"/>
        </w:rPr>
        <w:t xml:space="preserve"> variable depth of coverage depending on the groups covered, with the lowest income groups enjoying the most comprehensive benefits. To finance the broader coverage, the government increased health spending significantly, although th</w:t>
      </w:r>
      <w:r w:rsidR="00824234">
        <w:rPr>
          <w:rFonts w:eastAsia="Calibri"/>
          <w:sz w:val="28"/>
          <w:szCs w:val="28"/>
        </w:rPr>
        <w:t>is</w:t>
      </w:r>
      <w:r w:rsidRPr="00D65DAB">
        <w:rPr>
          <w:rFonts w:eastAsia="Calibri"/>
          <w:sz w:val="28"/>
          <w:szCs w:val="28"/>
        </w:rPr>
        <w:t xml:space="preserve"> remain</w:t>
      </w:r>
      <w:r w:rsidR="00824234">
        <w:rPr>
          <w:rFonts w:eastAsia="Calibri"/>
          <w:sz w:val="28"/>
          <w:szCs w:val="28"/>
        </w:rPr>
        <w:t>s</w:t>
      </w:r>
      <w:r w:rsidRPr="00D65DAB">
        <w:rPr>
          <w:rFonts w:eastAsia="Calibri"/>
          <w:sz w:val="28"/>
          <w:szCs w:val="28"/>
        </w:rPr>
        <w:t xml:space="preserve"> low in international comparison</w:t>
      </w:r>
      <w:r w:rsidR="00E2676B">
        <w:rPr>
          <w:rFonts w:eastAsia="Calibri"/>
          <w:sz w:val="28"/>
          <w:szCs w:val="28"/>
        </w:rPr>
        <w:t>s</w:t>
      </w:r>
      <w:r w:rsidRPr="00D65DAB">
        <w:rPr>
          <w:rFonts w:eastAsia="Calibri"/>
          <w:sz w:val="28"/>
          <w:szCs w:val="28"/>
        </w:rPr>
        <w:t xml:space="preserve">. </w:t>
      </w:r>
      <w:r w:rsidRPr="00C17C39">
        <w:rPr>
          <w:rFonts w:eastAsia="Calibri"/>
          <w:sz w:val="28"/>
          <w:szCs w:val="28"/>
        </w:rPr>
        <w:t xml:space="preserve">Out-of-pocket </w:t>
      </w:r>
      <w:r w:rsidR="00824234" w:rsidRPr="00C17C39">
        <w:rPr>
          <w:rFonts w:eastAsia="Calibri"/>
          <w:sz w:val="28"/>
          <w:szCs w:val="28"/>
        </w:rPr>
        <w:t>(OOP)</w:t>
      </w:r>
      <w:r w:rsidR="00824234" w:rsidRPr="0000288E">
        <w:rPr>
          <w:rFonts w:eastAsia="Calibri"/>
          <w:sz w:val="28"/>
          <w:szCs w:val="28"/>
        </w:rPr>
        <w:t xml:space="preserve"> </w:t>
      </w:r>
      <w:r w:rsidRPr="0000288E">
        <w:rPr>
          <w:rFonts w:eastAsia="Calibri"/>
          <w:sz w:val="28"/>
          <w:szCs w:val="28"/>
        </w:rPr>
        <w:t xml:space="preserve">payments have fallen as public spending has </w:t>
      </w:r>
      <w:r>
        <w:rPr>
          <w:rFonts w:eastAsia="Calibri"/>
          <w:sz w:val="28"/>
          <w:szCs w:val="28"/>
        </w:rPr>
        <w:t xml:space="preserve">increased. </w:t>
      </w:r>
      <w:r w:rsidRPr="00D65DAB">
        <w:rPr>
          <w:rFonts w:eastAsia="Calibri"/>
          <w:sz w:val="28"/>
          <w:szCs w:val="28"/>
        </w:rPr>
        <w:t>Nevertheless,</w:t>
      </w:r>
      <w:r w:rsidRPr="00D65DAB">
        <w:rPr>
          <w:sz w:val="28"/>
          <w:szCs w:val="28"/>
        </w:rPr>
        <w:t xml:space="preserve"> </w:t>
      </w:r>
      <w:r>
        <w:rPr>
          <w:sz w:val="28"/>
          <w:szCs w:val="28"/>
        </w:rPr>
        <w:t>current</w:t>
      </w:r>
      <w:r w:rsidRPr="00D65DAB">
        <w:rPr>
          <w:sz w:val="28"/>
          <w:szCs w:val="28"/>
        </w:rPr>
        <w:t xml:space="preserve"> health expenditure</w:t>
      </w:r>
      <w:r w:rsidR="00C17C39">
        <w:rPr>
          <w:sz w:val="28"/>
          <w:szCs w:val="28"/>
        </w:rPr>
        <w:t xml:space="preserve"> (CHE)</w:t>
      </w:r>
      <w:r w:rsidR="00824234">
        <w:rPr>
          <w:sz w:val="28"/>
          <w:szCs w:val="28"/>
        </w:rPr>
        <w:t xml:space="preserve"> </w:t>
      </w:r>
      <w:r w:rsidRPr="00D65DAB">
        <w:rPr>
          <w:rFonts w:eastAsia="Calibri"/>
          <w:sz w:val="28"/>
          <w:szCs w:val="28"/>
        </w:rPr>
        <w:t>is still dominated by OOP payments</w:t>
      </w:r>
      <w:r w:rsidRPr="00D65DAB">
        <w:rPr>
          <w:sz w:val="28"/>
          <w:szCs w:val="28"/>
        </w:rPr>
        <w:t xml:space="preserve"> (</w:t>
      </w:r>
      <w:r w:rsidRPr="005B7B30">
        <w:rPr>
          <w:sz w:val="28"/>
          <w:szCs w:val="28"/>
        </w:rPr>
        <w:t>57% in 2015</w:t>
      </w:r>
      <w:r w:rsidRPr="00D65DAB">
        <w:rPr>
          <w:sz w:val="28"/>
          <w:szCs w:val="28"/>
        </w:rPr>
        <w:t>)</w:t>
      </w:r>
      <w:r w:rsidRPr="00D65DAB">
        <w:rPr>
          <w:rFonts w:eastAsia="Calibri"/>
          <w:sz w:val="28"/>
          <w:szCs w:val="28"/>
        </w:rPr>
        <w:t xml:space="preserve">, two thirds of which are for outpatient pharmaceuticals. For this reason, in </w:t>
      </w:r>
      <w:r w:rsidR="00D534D8">
        <w:rPr>
          <w:rFonts w:eastAsia="Calibri"/>
          <w:sz w:val="28"/>
          <w:szCs w:val="28"/>
        </w:rPr>
        <w:t>July</w:t>
      </w:r>
      <w:r>
        <w:rPr>
          <w:rFonts w:eastAsia="Calibri"/>
          <w:sz w:val="28"/>
          <w:szCs w:val="28"/>
        </w:rPr>
        <w:t xml:space="preserve"> </w:t>
      </w:r>
      <w:r w:rsidRPr="00D65DAB">
        <w:rPr>
          <w:rFonts w:eastAsia="Calibri"/>
          <w:sz w:val="28"/>
          <w:szCs w:val="28"/>
        </w:rPr>
        <w:t xml:space="preserve">2017, the package of </w:t>
      </w:r>
      <w:proofErr w:type="gramStart"/>
      <w:r w:rsidRPr="00D65DAB">
        <w:rPr>
          <w:rFonts w:eastAsia="Calibri"/>
          <w:sz w:val="28"/>
          <w:szCs w:val="28"/>
        </w:rPr>
        <w:t>benefits</w:t>
      </w:r>
      <w:proofErr w:type="gramEnd"/>
      <w:r w:rsidRPr="00D65DAB">
        <w:rPr>
          <w:rFonts w:eastAsia="Calibri"/>
          <w:sz w:val="28"/>
          <w:szCs w:val="28"/>
        </w:rPr>
        <w:t xml:space="preserve"> was expanded for the most vulnerable households to cover essential medicines for four common chronic conditions. </w:t>
      </w:r>
    </w:p>
    <w:p w14:paraId="44241A29" w14:textId="77777777" w:rsidR="00F11A53" w:rsidRPr="00D65DAB" w:rsidRDefault="00F11A53" w:rsidP="00824234">
      <w:pPr>
        <w:rPr>
          <w:sz w:val="28"/>
          <w:szCs w:val="28"/>
        </w:rPr>
      </w:pPr>
    </w:p>
    <w:p w14:paraId="380C608D" w14:textId="77777777" w:rsidR="00F11A53" w:rsidRPr="00D65DAB" w:rsidRDefault="00F11A53" w:rsidP="00824234">
      <w:pPr>
        <w:rPr>
          <w:sz w:val="28"/>
          <w:szCs w:val="28"/>
        </w:rPr>
      </w:pPr>
      <w:r w:rsidRPr="00D65DAB">
        <w:rPr>
          <w:sz w:val="28"/>
          <w:szCs w:val="28"/>
        </w:rPr>
        <w:t>The system has retained extensive infrastructure with strong geographical coverage</w:t>
      </w:r>
      <w:r>
        <w:rPr>
          <w:sz w:val="28"/>
          <w:szCs w:val="28"/>
        </w:rPr>
        <w:t>.</w:t>
      </w:r>
      <w:r w:rsidRPr="00D65DAB">
        <w:rPr>
          <w:sz w:val="28"/>
          <w:szCs w:val="28"/>
        </w:rPr>
        <w:t xml:space="preserve"> Georgia also has a large number of doctors per capita, but an acute shortage of nurses. </w:t>
      </w:r>
      <w:r>
        <w:rPr>
          <w:sz w:val="28"/>
          <w:szCs w:val="28"/>
        </w:rPr>
        <w:t>I</w:t>
      </w:r>
      <w:r w:rsidRPr="00D65DAB">
        <w:rPr>
          <w:sz w:val="28"/>
          <w:szCs w:val="28"/>
        </w:rPr>
        <w:t>ncentives in the system for patients and providers favour emergency and inpatient care over primary care. There are also limited financial incentives to improve the quality of care and a lack of disincentives to inhibit poor quality care. Future reform plans focus on en</w:t>
      </w:r>
      <w:r w:rsidR="00824234">
        <w:rPr>
          <w:sz w:val="28"/>
          <w:szCs w:val="28"/>
        </w:rPr>
        <w:t>suring universal access to high-</w:t>
      </w:r>
      <w:r w:rsidRPr="00D65DAB">
        <w:rPr>
          <w:sz w:val="28"/>
          <w:szCs w:val="28"/>
        </w:rPr>
        <w:t>quality medical services, strengthening primary care and public health services</w:t>
      </w:r>
      <w:r w:rsidR="00824234">
        <w:rPr>
          <w:sz w:val="28"/>
          <w:szCs w:val="28"/>
        </w:rPr>
        <w:t>,</w:t>
      </w:r>
      <w:r w:rsidRPr="00D65DAB">
        <w:rPr>
          <w:sz w:val="28"/>
          <w:szCs w:val="28"/>
        </w:rPr>
        <w:t xml:space="preserve"> and increasing financial protection.</w:t>
      </w:r>
    </w:p>
    <w:p w14:paraId="4DE0C9E7" w14:textId="77777777" w:rsidR="008C414C" w:rsidRDefault="008C414C" w:rsidP="00824234"/>
    <w:p w14:paraId="43AE841A" w14:textId="77777777" w:rsidR="00137B6A" w:rsidRDefault="00137B6A">
      <w:pPr>
        <w:spacing w:after="160" w:line="259" w:lineRule="auto"/>
        <w:rPr>
          <w:b/>
          <w:sz w:val="28"/>
          <w:szCs w:val="28"/>
        </w:rPr>
      </w:pPr>
      <w:r>
        <w:rPr>
          <w:b/>
          <w:sz w:val="28"/>
          <w:szCs w:val="28"/>
        </w:rPr>
        <w:br w:type="page"/>
      </w:r>
    </w:p>
    <w:p w14:paraId="190EA37A" w14:textId="77777777" w:rsidR="00B825F1" w:rsidRDefault="00B825F1" w:rsidP="00137B6A">
      <w:pPr>
        <w:pStyle w:val="Heading1"/>
      </w:pPr>
      <w:r w:rsidRPr="00B825F1">
        <w:lastRenderedPageBreak/>
        <w:t xml:space="preserve">Executive </w:t>
      </w:r>
      <w:r w:rsidR="00137B6A">
        <w:t>s</w:t>
      </w:r>
      <w:r w:rsidRPr="00B825F1">
        <w:t>ummary</w:t>
      </w:r>
    </w:p>
    <w:p w14:paraId="61A2447A" w14:textId="5C4098A4" w:rsidR="00B825F1" w:rsidRPr="0076446C" w:rsidRDefault="00B825F1" w:rsidP="00824234">
      <w:pPr>
        <w:rPr>
          <w:sz w:val="28"/>
          <w:szCs w:val="28"/>
        </w:rPr>
      </w:pPr>
      <w:r w:rsidRPr="0076446C">
        <w:rPr>
          <w:sz w:val="28"/>
          <w:szCs w:val="28"/>
        </w:rPr>
        <w:t>Georgia has undergone a profound demographic transformation since indep</w:t>
      </w:r>
      <w:r w:rsidR="00137B6A">
        <w:rPr>
          <w:sz w:val="28"/>
          <w:szCs w:val="28"/>
        </w:rPr>
        <w:t xml:space="preserve">endence from the Soviet Union. </w:t>
      </w:r>
      <w:r w:rsidRPr="0076446C">
        <w:rPr>
          <w:sz w:val="28"/>
          <w:szCs w:val="28"/>
        </w:rPr>
        <w:t>The population has shrunk by around 25% since independence (to 3.7 million in 2014), largely due to intense out</w:t>
      </w:r>
      <w:r w:rsidR="00722A61">
        <w:rPr>
          <w:sz w:val="28"/>
          <w:szCs w:val="28"/>
        </w:rPr>
        <w:t>-</w:t>
      </w:r>
      <w:r w:rsidRPr="0076446C">
        <w:rPr>
          <w:sz w:val="28"/>
          <w:szCs w:val="28"/>
        </w:rPr>
        <w:t xml:space="preserve">migration. There </w:t>
      </w:r>
      <w:proofErr w:type="gramStart"/>
      <w:r w:rsidRPr="0076446C">
        <w:rPr>
          <w:sz w:val="28"/>
          <w:szCs w:val="28"/>
        </w:rPr>
        <w:t>is</w:t>
      </w:r>
      <w:proofErr w:type="gramEnd"/>
      <w:r w:rsidRPr="0076446C">
        <w:rPr>
          <w:sz w:val="28"/>
          <w:szCs w:val="28"/>
        </w:rPr>
        <w:t xml:space="preserve"> also a large number of internally displaced persons (IDPs) following conflicts in Abkhazia and South Ossetia. These two regions are now </w:t>
      </w:r>
      <w:r w:rsidRPr="0076446C">
        <w:rPr>
          <w:i/>
          <w:sz w:val="28"/>
          <w:szCs w:val="28"/>
        </w:rPr>
        <w:t>de facto</w:t>
      </w:r>
      <w:r w:rsidRPr="0076446C">
        <w:rPr>
          <w:sz w:val="28"/>
          <w:szCs w:val="28"/>
        </w:rPr>
        <w:t xml:space="preserve"> beyond the jurisdiction of the central Georgian authorities. The country is divided into nine regions, two autonomous republics </w:t>
      </w:r>
      <w:r w:rsidR="00722A61">
        <w:rPr>
          <w:sz w:val="28"/>
          <w:szCs w:val="28"/>
        </w:rPr>
        <w:t>and</w:t>
      </w:r>
      <w:r w:rsidRPr="0076446C">
        <w:rPr>
          <w:sz w:val="28"/>
          <w:szCs w:val="28"/>
        </w:rPr>
        <w:t xml:space="preserve"> the capital city, Tbilisi. Within the regions there is also a single-level system of local self-government (municipalities).  </w:t>
      </w:r>
    </w:p>
    <w:p w14:paraId="2929EF43" w14:textId="77777777" w:rsidR="00B825F1" w:rsidRPr="0076446C" w:rsidRDefault="00B825F1" w:rsidP="00824234">
      <w:pPr>
        <w:rPr>
          <w:sz w:val="28"/>
          <w:szCs w:val="28"/>
        </w:rPr>
      </w:pPr>
    </w:p>
    <w:p w14:paraId="48CCA93E" w14:textId="4853BDAF" w:rsidR="00B825F1" w:rsidRPr="0076446C" w:rsidRDefault="00137B6A" w:rsidP="00824234">
      <w:pPr>
        <w:rPr>
          <w:sz w:val="28"/>
          <w:szCs w:val="28"/>
        </w:rPr>
      </w:pPr>
      <w:r>
        <w:rPr>
          <w:sz w:val="28"/>
          <w:szCs w:val="28"/>
        </w:rPr>
        <w:t>Economic growth has not benefit</w:t>
      </w:r>
      <w:r w:rsidR="00B825F1" w:rsidRPr="0076446C">
        <w:rPr>
          <w:sz w:val="28"/>
          <w:szCs w:val="28"/>
        </w:rPr>
        <w:t xml:space="preserve">ed all sections of the population and poverty remains the key economic and social issue. Civil war, rapid marketization and hyperinflation following independence left Georgia in a state of economic collapse, but </w:t>
      </w:r>
      <w:r w:rsidR="00722A61">
        <w:rPr>
          <w:sz w:val="28"/>
          <w:szCs w:val="28"/>
        </w:rPr>
        <w:t>since</w:t>
      </w:r>
      <w:r w:rsidR="00B825F1" w:rsidRPr="0076446C">
        <w:rPr>
          <w:sz w:val="28"/>
          <w:szCs w:val="28"/>
        </w:rPr>
        <w:t xml:space="preserve"> 1994 the economic situation has improved rapidly.  Nevertheless, a large proportion of the population (20.6% in 2016) is still living in relative poverty (under 60</w:t>
      </w:r>
      <w:r w:rsidR="00655C24">
        <w:rPr>
          <w:sz w:val="28"/>
          <w:szCs w:val="28"/>
        </w:rPr>
        <w:t>%</w:t>
      </w:r>
      <w:r w:rsidR="00B825F1" w:rsidRPr="0076446C">
        <w:rPr>
          <w:sz w:val="28"/>
          <w:szCs w:val="28"/>
        </w:rPr>
        <w:t xml:space="preserve"> of the median consumption).  </w:t>
      </w:r>
    </w:p>
    <w:p w14:paraId="6E85896F" w14:textId="77777777" w:rsidR="00B825F1" w:rsidRPr="0076446C" w:rsidRDefault="00B825F1" w:rsidP="00824234">
      <w:pPr>
        <w:rPr>
          <w:sz w:val="28"/>
          <w:szCs w:val="28"/>
        </w:rPr>
      </w:pPr>
    </w:p>
    <w:p w14:paraId="13F66655" w14:textId="77777777" w:rsidR="00B825F1" w:rsidRPr="00D65DAB" w:rsidRDefault="00B825F1" w:rsidP="00824234">
      <w:pPr>
        <w:rPr>
          <w:sz w:val="28"/>
          <w:szCs w:val="28"/>
        </w:rPr>
      </w:pPr>
      <w:r w:rsidRPr="0076446C">
        <w:rPr>
          <w:sz w:val="28"/>
          <w:szCs w:val="28"/>
        </w:rPr>
        <w:t>Life expectancy at birth was 68.8 years for males and 77.3 years for females in 2014. This is lower than in previous years after decades</w:t>
      </w:r>
      <w:r>
        <w:rPr>
          <w:sz w:val="28"/>
          <w:szCs w:val="28"/>
        </w:rPr>
        <w:t xml:space="preserve"> of</w:t>
      </w:r>
      <w:r w:rsidRPr="00FE0151">
        <w:rPr>
          <w:sz w:val="28"/>
          <w:szCs w:val="28"/>
        </w:rPr>
        <w:t xml:space="preserve"> Georgia </w:t>
      </w:r>
      <w:r>
        <w:rPr>
          <w:sz w:val="28"/>
          <w:szCs w:val="28"/>
        </w:rPr>
        <w:t>having</w:t>
      </w:r>
      <w:r w:rsidRPr="00FE0151">
        <w:rPr>
          <w:sz w:val="28"/>
          <w:szCs w:val="28"/>
        </w:rPr>
        <w:t xml:space="preserve"> one of the highest </w:t>
      </w:r>
      <w:r>
        <w:rPr>
          <w:sz w:val="28"/>
          <w:szCs w:val="28"/>
        </w:rPr>
        <w:t>levels</w:t>
      </w:r>
      <w:r w:rsidRPr="00FE0151">
        <w:rPr>
          <w:sz w:val="28"/>
          <w:szCs w:val="28"/>
        </w:rPr>
        <w:t xml:space="preserve"> of life expectancy in</w:t>
      </w:r>
      <w:r>
        <w:rPr>
          <w:sz w:val="28"/>
          <w:szCs w:val="28"/>
        </w:rPr>
        <w:t xml:space="preserve"> the</w:t>
      </w:r>
      <w:r w:rsidRPr="00FE0151">
        <w:rPr>
          <w:sz w:val="28"/>
          <w:szCs w:val="28"/>
        </w:rPr>
        <w:t xml:space="preserve"> CIS. </w:t>
      </w:r>
      <w:r>
        <w:rPr>
          <w:sz w:val="28"/>
          <w:szCs w:val="28"/>
        </w:rPr>
        <w:t xml:space="preserve">The </w:t>
      </w:r>
      <w:r w:rsidRPr="00FE0151">
        <w:rPr>
          <w:sz w:val="28"/>
          <w:szCs w:val="28"/>
        </w:rPr>
        <w:t>reduction of life expectancy at birth</w:t>
      </w:r>
      <w:r>
        <w:rPr>
          <w:sz w:val="28"/>
          <w:szCs w:val="28"/>
        </w:rPr>
        <w:t xml:space="preserve"> in </w:t>
      </w:r>
      <w:r w:rsidRPr="00FE0151">
        <w:rPr>
          <w:sz w:val="28"/>
          <w:szCs w:val="28"/>
        </w:rPr>
        <w:t>2014 was</w:t>
      </w:r>
      <w:r>
        <w:rPr>
          <w:sz w:val="28"/>
          <w:szCs w:val="28"/>
        </w:rPr>
        <w:t xml:space="preserve"> due to changes in the denominator.</w:t>
      </w:r>
      <w:r w:rsidRPr="00FE0151">
        <w:rPr>
          <w:sz w:val="28"/>
          <w:szCs w:val="28"/>
        </w:rPr>
        <w:t xml:space="preserve"> </w:t>
      </w:r>
      <w:r>
        <w:rPr>
          <w:sz w:val="28"/>
          <w:szCs w:val="28"/>
        </w:rPr>
        <w:t>Following</w:t>
      </w:r>
      <w:r w:rsidRPr="00FE0151">
        <w:rPr>
          <w:sz w:val="28"/>
          <w:szCs w:val="28"/>
        </w:rPr>
        <w:t xml:space="preserve"> the 2014 </w:t>
      </w:r>
      <w:r>
        <w:rPr>
          <w:sz w:val="28"/>
          <w:szCs w:val="28"/>
        </w:rPr>
        <w:t>c</w:t>
      </w:r>
      <w:r w:rsidRPr="00FE0151">
        <w:rPr>
          <w:sz w:val="28"/>
          <w:szCs w:val="28"/>
        </w:rPr>
        <w:t xml:space="preserve">ensus, </w:t>
      </w:r>
      <w:r>
        <w:rPr>
          <w:sz w:val="28"/>
          <w:szCs w:val="28"/>
        </w:rPr>
        <w:t>population estimates were revised sharply downwards and</w:t>
      </w:r>
      <w:r w:rsidR="00655C24">
        <w:rPr>
          <w:sz w:val="28"/>
          <w:szCs w:val="28"/>
        </w:rPr>
        <w:t xml:space="preserve"> all life expectancy-</w:t>
      </w:r>
      <w:r w:rsidRPr="00FE0151">
        <w:rPr>
          <w:sz w:val="28"/>
          <w:szCs w:val="28"/>
        </w:rPr>
        <w:t>related indicators</w:t>
      </w:r>
      <w:r>
        <w:rPr>
          <w:sz w:val="28"/>
          <w:szCs w:val="28"/>
        </w:rPr>
        <w:t xml:space="preserve"> were affected</w:t>
      </w:r>
      <w:r w:rsidRPr="00FE0151">
        <w:rPr>
          <w:sz w:val="28"/>
          <w:szCs w:val="28"/>
        </w:rPr>
        <w:t xml:space="preserve">. </w:t>
      </w:r>
      <w:r>
        <w:rPr>
          <w:sz w:val="28"/>
          <w:szCs w:val="28"/>
        </w:rPr>
        <w:t>R</w:t>
      </w:r>
      <w:r w:rsidRPr="00FE0151">
        <w:rPr>
          <w:sz w:val="28"/>
          <w:szCs w:val="28"/>
        </w:rPr>
        <w:t>ecalculation of the population in the inter-census period</w:t>
      </w:r>
      <w:r>
        <w:rPr>
          <w:sz w:val="28"/>
          <w:szCs w:val="28"/>
        </w:rPr>
        <w:t xml:space="preserve"> is ongoing</w:t>
      </w:r>
      <w:r w:rsidRPr="00FE0151">
        <w:rPr>
          <w:sz w:val="28"/>
          <w:szCs w:val="28"/>
        </w:rPr>
        <w:t>.</w:t>
      </w:r>
      <w:r>
        <w:rPr>
          <w:b/>
          <w:sz w:val="28"/>
          <w:szCs w:val="28"/>
        </w:rPr>
        <w:t xml:space="preserve"> </w:t>
      </w:r>
      <w:r w:rsidRPr="00D65DAB">
        <w:rPr>
          <w:sz w:val="28"/>
          <w:szCs w:val="28"/>
        </w:rPr>
        <w:t>Much of the gender gap in life expectancy can be attributed to lifestyle factors. For example, smoking prevalence rates are 55.5% fo</w:t>
      </w:r>
      <w:r w:rsidR="00655C24">
        <w:rPr>
          <w:sz w:val="28"/>
          <w:szCs w:val="28"/>
        </w:rPr>
        <w:t xml:space="preserve">r men and only 4.8% for women. </w:t>
      </w:r>
      <w:r w:rsidRPr="00B02F0E">
        <w:rPr>
          <w:sz w:val="28"/>
          <w:szCs w:val="28"/>
        </w:rPr>
        <w:t>While still</w:t>
      </w:r>
      <w:r w:rsidRPr="0019196E">
        <w:rPr>
          <w:sz w:val="28"/>
          <w:szCs w:val="28"/>
        </w:rPr>
        <w:t xml:space="preserve"> above the </w:t>
      </w:r>
      <w:r w:rsidR="00655C24">
        <w:rPr>
          <w:sz w:val="28"/>
          <w:szCs w:val="28"/>
        </w:rPr>
        <w:t>European Union (</w:t>
      </w:r>
      <w:r w:rsidRPr="0019196E">
        <w:rPr>
          <w:sz w:val="28"/>
          <w:szCs w:val="28"/>
        </w:rPr>
        <w:t>EU</w:t>
      </w:r>
      <w:r w:rsidR="00655C24">
        <w:rPr>
          <w:sz w:val="28"/>
          <w:szCs w:val="28"/>
        </w:rPr>
        <w:t>)</w:t>
      </w:r>
      <w:r w:rsidRPr="0019196E">
        <w:rPr>
          <w:sz w:val="28"/>
          <w:szCs w:val="28"/>
        </w:rPr>
        <w:t xml:space="preserve"> average</w:t>
      </w:r>
      <w:r w:rsidRPr="00B02F0E">
        <w:rPr>
          <w:sz w:val="28"/>
          <w:szCs w:val="28"/>
        </w:rPr>
        <w:t>, maternal and infant mortality rates have fallen</w:t>
      </w:r>
      <w:r w:rsidRPr="0019196E">
        <w:rPr>
          <w:sz w:val="28"/>
          <w:szCs w:val="28"/>
        </w:rPr>
        <w:t>.</w:t>
      </w:r>
      <w:r w:rsidRPr="00D65DAB">
        <w:rPr>
          <w:sz w:val="28"/>
          <w:szCs w:val="28"/>
        </w:rPr>
        <w:t xml:space="preserve"> The government has invested in electronic data recording and strengthening registration structures that had collapsed in order to improve the accuracy of mortality reporting to support decision-making in public health. </w:t>
      </w:r>
    </w:p>
    <w:p w14:paraId="6EC079DB" w14:textId="77777777" w:rsidR="00B825F1" w:rsidRPr="00D65DAB" w:rsidRDefault="00B825F1" w:rsidP="00824234">
      <w:pPr>
        <w:rPr>
          <w:sz w:val="28"/>
          <w:szCs w:val="28"/>
        </w:rPr>
      </w:pPr>
    </w:p>
    <w:p w14:paraId="690FC27D" w14:textId="77777777" w:rsidR="00B825F1" w:rsidRPr="00D65DAB" w:rsidRDefault="00B825F1" w:rsidP="00824234">
      <w:pPr>
        <w:rPr>
          <w:sz w:val="28"/>
          <w:szCs w:val="28"/>
        </w:rPr>
      </w:pPr>
      <w:r w:rsidRPr="0076446C">
        <w:rPr>
          <w:sz w:val="28"/>
          <w:szCs w:val="28"/>
        </w:rPr>
        <w:t xml:space="preserve">The Georgian health system has moved strongly away from the </w:t>
      </w:r>
      <w:proofErr w:type="spellStart"/>
      <w:r w:rsidRPr="0076446C">
        <w:rPr>
          <w:sz w:val="28"/>
          <w:szCs w:val="28"/>
        </w:rPr>
        <w:t>Semashko</w:t>
      </w:r>
      <w:proofErr w:type="spellEnd"/>
      <w:r w:rsidRPr="0076446C">
        <w:rPr>
          <w:sz w:val="28"/>
          <w:szCs w:val="28"/>
        </w:rPr>
        <w:t xml:space="preserve"> model it inherited at independence. The system is now highly decentralized and was extensively privatized under reforms introduced from 2007 to 2012. These reforms were characterized by deregulation and trust in market mechanisms. During this period, most government</w:t>
      </w:r>
      <w:r w:rsidR="00655C24">
        <w:rPr>
          <w:sz w:val="28"/>
          <w:szCs w:val="28"/>
        </w:rPr>
        <w:t xml:space="preserve"> spending on health was channell</w:t>
      </w:r>
      <w:r w:rsidRPr="0076446C">
        <w:rPr>
          <w:sz w:val="28"/>
          <w:szCs w:val="28"/>
        </w:rPr>
        <w:t>ed through private health insurance companies</w:t>
      </w:r>
      <w:r w:rsidR="00655C24">
        <w:rPr>
          <w:sz w:val="28"/>
          <w:szCs w:val="28"/>
        </w:rPr>
        <w:t>,</w:t>
      </w:r>
      <w:r w:rsidRPr="0076446C">
        <w:rPr>
          <w:sz w:val="28"/>
          <w:szCs w:val="28"/>
        </w:rPr>
        <w:t xml:space="preserve"> which were</w:t>
      </w:r>
      <w:r w:rsidRPr="00D65DAB">
        <w:rPr>
          <w:sz w:val="28"/>
          <w:szCs w:val="28"/>
        </w:rPr>
        <w:t xml:space="preserve"> paid to provide a standard package of benefits for households living below the poverty line</w:t>
      </w:r>
      <w:r w:rsidRPr="00B05D97">
        <w:rPr>
          <w:sz w:val="28"/>
          <w:szCs w:val="28"/>
        </w:rPr>
        <w:t>.</w:t>
      </w:r>
      <w:r w:rsidRPr="00D65DAB">
        <w:rPr>
          <w:sz w:val="28"/>
          <w:szCs w:val="28"/>
        </w:rPr>
        <w:t xml:space="preserve"> In</w:t>
      </w:r>
      <w:r>
        <w:rPr>
          <w:sz w:val="28"/>
          <w:szCs w:val="28"/>
        </w:rPr>
        <w:t xml:space="preserve"> 2010</w:t>
      </w:r>
      <w:r w:rsidRPr="00D65DAB">
        <w:rPr>
          <w:sz w:val="28"/>
          <w:szCs w:val="28"/>
        </w:rPr>
        <w:t xml:space="preserve">, health insurance companies bid to be the sole provider of health insurance for families below the poverty line in a </w:t>
      </w:r>
      <w:r>
        <w:rPr>
          <w:sz w:val="28"/>
          <w:szCs w:val="28"/>
        </w:rPr>
        <w:t>specific</w:t>
      </w:r>
      <w:r w:rsidRPr="00D65DAB">
        <w:rPr>
          <w:sz w:val="28"/>
          <w:szCs w:val="28"/>
        </w:rPr>
        <w:t xml:space="preserve"> region</w:t>
      </w:r>
      <w:r>
        <w:rPr>
          <w:sz w:val="28"/>
          <w:szCs w:val="28"/>
        </w:rPr>
        <w:t>.</w:t>
      </w:r>
      <w:r w:rsidRPr="00D65DAB">
        <w:rPr>
          <w:sz w:val="28"/>
          <w:szCs w:val="28"/>
        </w:rPr>
        <w:t xml:space="preserve"> </w:t>
      </w:r>
      <w:r>
        <w:rPr>
          <w:sz w:val="28"/>
          <w:szCs w:val="28"/>
        </w:rPr>
        <w:t>I</w:t>
      </w:r>
      <w:r w:rsidRPr="00D65DAB">
        <w:rPr>
          <w:sz w:val="28"/>
          <w:szCs w:val="28"/>
        </w:rPr>
        <w:t>n exchange for this monopoly provision for a fixed term</w:t>
      </w:r>
      <w:r w:rsidR="00655C24">
        <w:rPr>
          <w:sz w:val="28"/>
          <w:szCs w:val="28"/>
        </w:rPr>
        <w:t>,</w:t>
      </w:r>
      <w:r w:rsidRPr="00D65DAB">
        <w:rPr>
          <w:sz w:val="28"/>
          <w:szCs w:val="28"/>
        </w:rPr>
        <w:t xml:space="preserve"> the companies were required to invest in </w:t>
      </w:r>
      <w:r w:rsidRPr="00D65DAB">
        <w:rPr>
          <w:sz w:val="28"/>
          <w:szCs w:val="28"/>
        </w:rPr>
        <w:lastRenderedPageBreak/>
        <w:t xml:space="preserve">upgrading the hospital and primary care facilities in their region. This created a number of vertically </w:t>
      </w:r>
      <w:r w:rsidR="00655C24">
        <w:rPr>
          <w:sz w:val="28"/>
          <w:szCs w:val="28"/>
        </w:rPr>
        <w:t>integrated for-profit purchaser–</w:t>
      </w:r>
      <w:r w:rsidRPr="00D65DAB">
        <w:rPr>
          <w:sz w:val="28"/>
          <w:szCs w:val="28"/>
        </w:rPr>
        <w:t xml:space="preserve">providers at the regional level.  </w:t>
      </w:r>
    </w:p>
    <w:p w14:paraId="1CA52009" w14:textId="77777777" w:rsidR="00B825F1" w:rsidRPr="00D65DAB" w:rsidRDefault="00B825F1" w:rsidP="00824234">
      <w:pPr>
        <w:rPr>
          <w:sz w:val="28"/>
          <w:szCs w:val="28"/>
        </w:rPr>
      </w:pPr>
    </w:p>
    <w:p w14:paraId="05CABEF5" w14:textId="77777777" w:rsidR="00B825F1" w:rsidRPr="00D65DAB" w:rsidRDefault="00B825F1" w:rsidP="00824234">
      <w:pPr>
        <w:rPr>
          <w:sz w:val="28"/>
          <w:szCs w:val="28"/>
        </w:rPr>
      </w:pPr>
      <w:r w:rsidRPr="0076446C">
        <w:rPr>
          <w:sz w:val="28"/>
          <w:szCs w:val="28"/>
        </w:rPr>
        <w:t>Infrastructure and capital planning are driven by concerns for equitable geographical access to services, but planning in the health system is made much more complex by the dominance of</w:t>
      </w:r>
      <w:r w:rsidR="00655C24">
        <w:rPr>
          <w:sz w:val="28"/>
          <w:szCs w:val="28"/>
        </w:rPr>
        <w:t xml:space="preserve"> private for-profit providers. </w:t>
      </w:r>
      <w:r w:rsidRPr="0076446C">
        <w:rPr>
          <w:sz w:val="28"/>
          <w:szCs w:val="28"/>
        </w:rPr>
        <w:t>Following extensive privatization and decentralization, most providers are independent of government in terms of ownership, governance and management. The pattern of vertical integration of pharmaceutical companies, private insurance companies and medical service providers is unusual in the</w:t>
      </w:r>
      <w:r w:rsidRPr="00D65DAB">
        <w:rPr>
          <w:sz w:val="28"/>
          <w:szCs w:val="28"/>
        </w:rPr>
        <w:t xml:space="preserve"> European context and these companies are influential in the system. </w:t>
      </w:r>
    </w:p>
    <w:p w14:paraId="4E0C6DA2" w14:textId="77777777" w:rsidR="00B825F1" w:rsidRPr="00D65DAB" w:rsidRDefault="00B825F1" w:rsidP="00824234">
      <w:pPr>
        <w:rPr>
          <w:sz w:val="28"/>
          <w:szCs w:val="28"/>
        </w:rPr>
      </w:pPr>
    </w:p>
    <w:p w14:paraId="4DD6B545" w14:textId="7C3221F0" w:rsidR="00B825F1" w:rsidRPr="0076446C" w:rsidRDefault="00B825F1" w:rsidP="00824234">
      <w:pPr>
        <w:rPr>
          <w:sz w:val="28"/>
          <w:szCs w:val="28"/>
        </w:rPr>
      </w:pPr>
      <w:r w:rsidRPr="0076446C">
        <w:rPr>
          <w:sz w:val="28"/>
          <w:szCs w:val="28"/>
        </w:rPr>
        <w:t>Georgia also has a large number of doctors per capita, but an acute shortage of nurses. Furthermore, there are three times as many doctors in Tbilisi than there are in other regions</w:t>
      </w:r>
      <w:r w:rsidR="00085413">
        <w:rPr>
          <w:sz w:val="28"/>
          <w:szCs w:val="28"/>
        </w:rPr>
        <w:t>,</w:t>
      </w:r>
      <w:r w:rsidRPr="0076446C">
        <w:rPr>
          <w:sz w:val="28"/>
          <w:szCs w:val="28"/>
        </w:rPr>
        <w:t xml:space="preserve"> and recruiting and retaining staff to work in rural are</w:t>
      </w:r>
      <w:r w:rsidR="00655C24">
        <w:rPr>
          <w:sz w:val="28"/>
          <w:szCs w:val="28"/>
        </w:rPr>
        <w:t xml:space="preserve">as is a significant challenge. </w:t>
      </w:r>
      <w:r w:rsidRPr="0076446C">
        <w:rPr>
          <w:sz w:val="28"/>
          <w:szCs w:val="28"/>
        </w:rPr>
        <w:t>The oversupply of doctors and intense shortage of nursing staf</w:t>
      </w:r>
      <w:r w:rsidR="00655C24">
        <w:rPr>
          <w:sz w:val="28"/>
          <w:szCs w:val="28"/>
        </w:rPr>
        <w:t>f also makes changing the skill-</w:t>
      </w:r>
      <w:r w:rsidRPr="0076446C">
        <w:rPr>
          <w:sz w:val="28"/>
          <w:szCs w:val="28"/>
        </w:rPr>
        <w:t xml:space="preserve">mix extremely challenging. </w:t>
      </w:r>
      <w:r w:rsidR="00085413">
        <w:rPr>
          <w:sz w:val="28"/>
          <w:szCs w:val="28"/>
        </w:rPr>
        <w:t>C</w:t>
      </w:r>
      <w:r w:rsidRPr="0076446C">
        <w:rPr>
          <w:sz w:val="28"/>
          <w:szCs w:val="28"/>
        </w:rPr>
        <w:t>ertification of doctors has been reintroduced, but nurses are not certified.</w:t>
      </w:r>
    </w:p>
    <w:p w14:paraId="40F4F49A" w14:textId="77777777" w:rsidR="00B825F1" w:rsidRPr="0076446C" w:rsidRDefault="00B825F1" w:rsidP="00824234">
      <w:pPr>
        <w:rPr>
          <w:sz w:val="28"/>
          <w:szCs w:val="28"/>
        </w:rPr>
      </w:pPr>
    </w:p>
    <w:p w14:paraId="10589E4D" w14:textId="7547D212" w:rsidR="00B825F1" w:rsidRPr="00D65DAB" w:rsidRDefault="00B825F1" w:rsidP="00824234">
      <w:pPr>
        <w:rPr>
          <w:b/>
          <w:sz w:val="28"/>
          <w:szCs w:val="28"/>
        </w:rPr>
      </w:pPr>
      <w:r w:rsidRPr="0076446C">
        <w:rPr>
          <w:sz w:val="28"/>
          <w:szCs w:val="28"/>
        </w:rPr>
        <w:t>Since 2013, the government has been striving to provide universal coverage through a tightly defined package of publicly</w:t>
      </w:r>
      <w:r w:rsidR="00655C24">
        <w:rPr>
          <w:sz w:val="28"/>
          <w:szCs w:val="28"/>
        </w:rPr>
        <w:t xml:space="preserve"> </w:t>
      </w:r>
      <w:r w:rsidRPr="0076446C">
        <w:rPr>
          <w:sz w:val="28"/>
          <w:szCs w:val="28"/>
        </w:rPr>
        <w:t>funded benefits and h</w:t>
      </w:r>
      <w:r w:rsidR="00655C24">
        <w:rPr>
          <w:sz w:val="28"/>
          <w:szCs w:val="28"/>
        </w:rPr>
        <w:t xml:space="preserve">as made considerable progress. </w:t>
      </w:r>
      <w:r w:rsidRPr="0076446C">
        <w:rPr>
          <w:sz w:val="28"/>
          <w:szCs w:val="28"/>
        </w:rPr>
        <w:t>One of the key financing issues faced by the Georgian health system since independence</w:t>
      </w:r>
      <w:r w:rsidRPr="00D65DAB">
        <w:rPr>
          <w:sz w:val="28"/>
          <w:szCs w:val="28"/>
        </w:rPr>
        <w:t xml:space="preserve"> has been the lac</w:t>
      </w:r>
      <w:r w:rsidR="00655C24">
        <w:rPr>
          <w:sz w:val="28"/>
          <w:szCs w:val="28"/>
        </w:rPr>
        <w:t>k of political will to prioritiz</w:t>
      </w:r>
      <w:r w:rsidRPr="00D65DAB">
        <w:rPr>
          <w:sz w:val="28"/>
          <w:szCs w:val="28"/>
        </w:rPr>
        <w:t>e health for national development and fund the health sector accordingly. The introduction of the Universal Health Coverage</w:t>
      </w:r>
      <w:r w:rsidR="00085413">
        <w:rPr>
          <w:sz w:val="28"/>
          <w:szCs w:val="28"/>
        </w:rPr>
        <w:t xml:space="preserve"> </w:t>
      </w:r>
      <w:r w:rsidR="00085413" w:rsidRPr="00D65DAB">
        <w:rPr>
          <w:sz w:val="28"/>
          <w:szCs w:val="28"/>
        </w:rPr>
        <w:t>Programme</w:t>
      </w:r>
      <w:r w:rsidRPr="00D65DAB">
        <w:rPr>
          <w:sz w:val="28"/>
          <w:szCs w:val="28"/>
        </w:rPr>
        <w:t xml:space="preserve"> (UHC</w:t>
      </w:r>
      <w:r w:rsidR="00085413">
        <w:rPr>
          <w:sz w:val="28"/>
          <w:szCs w:val="28"/>
        </w:rPr>
        <w:t>P</w:t>
      </w:r>
      <w:r w:rsidRPr="00D65DAB">
        <w:rPr>
          <w:sz w:val="28"/>
          <w:szCs w:val="28"/>
        </w:rPr>
        <w:t>) extended the breadth of coverage to almost the whole population</w:t>
      </w:r>
      <w:r w:rsidR="00655C24">
        <w:rPr>
          <w:sz w:val="28"/>
          <w:szCs w:val="28"/>
        </w:rPr>
        <w:t>,</w:t>
      </w:r>
      <w:r w:rsidRPr="00D65DAB">
        <w:rPr>
          <w:sz w:val="28"/>
          <w:szCs w:val="28"/>
        </w:rPr>
        <w:t xml:space="preserve"> most of whom had no health </w:t>
      </w:r>
      <w:r>
        <w:rPr>
          <w:sz w:val="28"/>
          <w:szCs w:val="28"/>
        </w:rPr>
        <w:t>coverage</w:t>
      </w:r>
      <w:r w:rsidRPr="00D65DAB">
        <w:rPr>
          <w:sz w:val="28"/>
          <w:szCs w:val="28"/>
        </w:rPr>
        <w:t xml:space="preserve"> before 201</w:t>
      </w:r>
      <w:r>
        <w:rPr>
          <w:sz w:val="28"/>
          <w:szCs w:val="28"/>
        </w:rPr>
        <w:t>3</w:t>
      </w:r>
      <w:r w:rsidRPr="00D65DAB">
        <w:rPr>
          <w:sz w:val="28"/>
          <w:szCs w:val="28"/>
        </w:rPr>
        <w:t>. In th</w:t>
      </w:r>
      <w:r w:rsidR="00655C24">
        <w:rPr>
          <w:sz w:val="28"/>
          <w:szCs w:val="28"/>
        </w:rPr>
        <w:t>is</w:t>
      </w:r>
      <w:r w:rsidRPr="00D65DAB">
        <w:rPr>
          <w:sz w:val="28"/>
          <w:szCs w:val="28"/>
        </w:rPr>
        <w:t xml:space="preserve"> new approach</w:t>
      </w:r>
      <w:r w:rsidR="00655C24">
        <w:rPr>
          <w:sz w:val="28"/>
          <w:szCs w:val="28"/>
        </w:rPr>
        <w:t>,</w:t>
      </w:r>
      <w:r w:rsidRPr="00D65DAB">
        <w:rPr>
          <w:sz w:val="28"/>
          <w:szCs w:val="28"/>
        </w:rPr>
        <w:t xml:space="preserve"> market mechanisms and private insurance companies play a </w:t>
      </w:r>
      <w:r>
        <w:rPr>
          <w:sz w:val="28"/>
          <w:szCs w:val="28"/>
        </w:rPr>
        <w:t>less prominent</w:t>
      </w:r>
      <w:r w:rsidRPr="00D65DAB">
        <w:rPr>
          <w:sz w:val="28"/>
          <w:szCs w:val="28"/>
        </w:rPr>
        <w:t xml:space="preserve"> role. The Social Service</w:t>
      </w:r>
      <w:r w:rsidR="00655C24">
        <w:rPr>
          <w:sz w:val="28"/>
          <w:szCs w:val="28"/>
        </w:rPr>
        <w:t>s</w:t>
      </w:r>
      <w:r w:rsidRPr="00D65DAB">
        <w:rPr>
          <w:sz w:val="28"/>
          <w:szCs w:val="28"/>
        </w:rPr>
        <w:t xml:space="preserve"> Agency (SSA), which conducts means testing and access to social assistance programmes</w:t>
      </w:r>
      <w:r w:rsidR="00655C24">
        <w:rPr>
          <w:sz w:val="28"/>
          <w:szCs w:val="28"/>
        </w:rPr>
        <w:t>,</w:t>
      </w:r>
      <w:r w:rsidRPr="00D65DAB">
        <w:rPr>
          <w:sz w:val="28"/>
          <w:szCs w:val="28"/>
        </w:rPr>
        <w:t xml:space="preserve"> such as disability payments, is now the single payer in the health system for different levels of government-fun</w:t>
      </w:r>
      <w:bookmarkStart w:id="2" w:name="_Hlk484453916"/>
      <w:r w:rsidRPr="00D65DAB">
        <w:rPr>
          <w:sz w:val="28"/>
          <w:szCs w:val="28"/>
        </w:rPr>
        <w:t>ded cover under the UHC</w:t>
      </w:r>
      <w:r w:rsidR="00085413">
        <w:rPr>
          <w:sz w:val="28"/>
          <w:szCs w:val="28"/>
        </w:rPr>
        <w:t>P</w:t>
      </w:r>
      <w:r w:rsidRPr="00D65DAB">
        <w:rPr>
          <w:sz w:val="28"/>
          <w:szCs w:val="28"/>
        </w:rPr>
        <w:t>.</w:t>
      </w:r>
      <w:r w:rsidRPr="00D65DAB">
        <w:rPr>
          <w:b/>
          <w:sz w:val="28"/>
          <w:szCs w:val="28"/>
        </w:rPr>
        <w:t xml:space="preserve"> </w:t>
      </w:r>
    </w:p>
    <w:p w14:paraId="32BDA818" w14:textId="77777777" w:rsidR="00B825F1" w:rsidRPr="00D65DAB" w:rsidRDefault="00B825F1" w:rsidP="00824234">
      <w:pPr>
        <w:rPr>
          <w:sz w:val="28"/>
          <w:szCs w:val="28"/>
        </w:rPr>
      </w:pPr>
    </w:p>
    <w:p w14:paraId="30E67C6F" w14:textId="0BFF0AA3" w:rsidR="00B825F1" w:rsidRPr="0076446C" w:rsidRDefault="00B825F1" w:rsidP="00824234">
      <w:pPr>
        <w:rPr>
          <w:sz w:val="28"/>
          <w:szCs w:val="28"/>
        </w:rPr>
      </w:pPr>
      <w:r w:rsidRPr="0076446C">
        <w:rPr>
          <w:sz w:val="28"/>
          <w:szCs w:val="28"/>
        </w:rPr>
        <w:t>Within the package of benefits under the UHC</w:t>
      </w:r>
      <w:r w:rsidR="00085413">
        <w:rPr>
          <w:sz w:val="28"/>
          <w:szCs w:val="28"/>
        </w:rPr>
        <w:t>P</w:t>
      </w:r>
      <w:r w:rsidRPr="0076446C">
        <w:rPr>
          <w:sz w:val="28"/>
          <w:szCs w:val="28"/>
        </w:rPr>
        <w:t>, the depth of coverage is greater for lower income households. More comprehensive cover is provided to pensioners, children aged 0</w:t>
      </w:r>
      <w:r w:rsidR="006834AE">
        <w:rPr>
          <w:sz w:val="28"/>
          <w:szCs w:val="28"/>
        </w:rPr>
        <w:t>–</w:t>
      </w:r>
      <w:r w:rsidRPr="0076446C">
        <w:rPr>
          <w:sz w:val="28"/>
          <w:szCs w:val="28"/>
        </w:rPr>
        <w:t>5 years and households registered as living below the poverty line. Basic primary care and some diagnostic services</w:t>
      </w:r>
      <w:r w:rsidR="00F96E14">
        <w:rPr>
          <w:sz w:val="28"/>
          <w:szCs w:val="28"/>
        </w:rPr>
        <w:t>,</w:t>
      </w:r>
      <w:r w:rsidRPr="0076446C">
        <w:rPr>
          <w:sz w:val="28"/>
          <w:szCs w:val="28"/>
        </w:rPr>
        <w:t xml:space="preserve"> as well as urgent outpatient and inpatient care (with a cost ceil</w:t>
      </w:r>
      <w:r w:rsidR="00F96E14">
        <w:rPr>
          <w:sz w:val="28"/>
          <w:szCs w:val="28"/>
        </w:rPr>
        <w:t>ing), elective surgery (with 10–</w:t>
      </w:r>
      <w:r w:rsidRPr="0076446C">
        <w:rPr>
          <w:sz w:val="28"/>
          <w:szCs w:val="28"/>
        </w:rPr>
        <w:t>30% co-payments), oncological services and obstetric care</w:t>
      </w:r>
      <w:r w:rsidR="00F96E14">
        <w:rPr>
          <w:sz w:val="28"/>
          <w:szCs w:val="28"/>
        </w:rPr>
        <w:t>,</w:t>
      </w:r>
      <w:r w:rsidRPr="0076446C">
        <w:rPr>
          <w:sz w:val="28"/>
          <w:szCs w:val="28"/>
        </w:rPr>
        <w:t xml:space="preserve"> </w:t>
      </w:r>
      <w:r w:rsidR="00F96E14">
        <w:rPr>
          <w:sz w:val="28"/>
          <w:szCs w:val="28"/>
        </w:rPr>
        <w:t>are</w:t>
      </w:r>
      <w:r w:rsidRPr="0076446C">
        <w:rPr>
          <w:sz w:val="28"/>
          <w:szCs w:val="28"/>
        </w:rPr>
        <w:t xml:space="preserve"> available for those above the poverty line but earning less than the highest income bracket. </w:t>
      </w:r>
    </w:p>
    <w:p w14:paraId="15406E64" w14:textId="77777777" w:rsidR="00B825F1" w:rsidRPr="0076446C" w:rsidRDefault="00B825F1" w:rsidP="00824234">
      <w:pPr>
        <w:rPr>
          <w:sz w:val="28"/>
          <w:szCs w:val="28"/>
        </w:rPr>
      </w:pPr>
    </w:p>
    <w:p w14:paraId="63D7B16A" w14:textId="559077D6" w:rsidR="00B825F1" w:rsidRPr="00D65DAB" w:rsidRDefault="00B825F1" w:rsidP="00824234">
      <w:pPr>
        <w:rPr>
          <w:sz w:val="28"/>
          <w:szCs w:val="28"/>
        </w:rPr>
      </w:pPr>
      <w:r w:rsidRPr="0076446C">
        <w:rPr>
          <w:sz w:val="28"/>
          <w:szCs w:val="28"/>
        </w:rPr>
        <w:t>Under the UHC</w:t>
      </w:r>
      <w:r w:rsidR="00085413">
        <w:rPr>
          <w:sz w:val="28"/>
          <w:szCs w:val="28"/>
        </w:rPr>
        <w:t>P</w:t>
      </w:r>
      <w:r w:rsidRPr="0076446C">
        <w:rPr>
          <w:sz w:val="28"/>
          <w:szCs w:val="28"/>
        </w:rPr>
        <w:t xml:space="preserve">, financial access to care has improved by reducing </w:t>
      </w:r>
      <w:r w:rsidR="00F96E14">
        <w:rPr>
          <w:sz w:val="28"/>
          <w:szCs w:val="28"/>
        </w:rPr>
        <w:t>OOP</w:t>
      </w:r>
      <w:r w:rsidRPr="0076446C">
        <w:rPr>
          <w:sz w:val="28"/>
          <w:szCs w:val="28"/>
        </w:rPr>
        <w:t xml:space="preserve"> spending on health services. This is evidenced by the surge in utilization as t</w:t>
      </w:r>
      <w:r w:rsidR="00F96E14">
        <w:rPr>
          <w:sz w:val="28"/>
          <w:szCs w:val="28"/>
        </w:rPr>
        <w:t xml:space="preserve">he </w:t>
      </w:r>
      <w:r w:rsidR="00F96E14">
        <w:rPr>
          <w:sz w:val="28"/>
          <w:szCs w:val="28"/>
        </w:rPr>
        <w:lastRenderedPageBreak/>
        <w:t>system was able to meet pent-</w:t>
      </w:r>
      <w:r w:rsidRPr="0076446C">
        <w:rPr>
          <w:sz w:val="28"/>
          <w:szCs w:val="28"/>
        </w:rPr>
        <w:t>up demand for medical services among patients who previously did not have health care coverage.</w:t>
      </w:r>
      <w:r w:rsidRPr="0076446C">
        <w:t xml:space="preserve"> </w:t>
      </w:r>
      <w:r w:rsidRPr="0076446C">
        <w:rPr>
          <w:sz w:val="28"/>
          <w:szCs w:val="28"/>
        </w:rPr>
        <w:t>Georgia still has some of</w:t>
      </w:r>
      <w:r w:rsidRPr="000876B6">
        <w:rPr>
          <w:sz w:val="28"/>
          <w:szCs w:val="28"/>
        </w:rPr>
        <w:t xml:space="preserve"> the lowest utilization rates for outpatient care in Europe</w:t>
      </w:r>
      <w:r>
        <w:rPr>
          <w:sz w:val="28"/>
          <w:szCs w:val="28"/>
        </w:rPr>
        <w:t>, but</w:t>
      </w:r>
      <w:r w:rsidRPr="00D65DAB">
        <w:rPr>
          <w:sz w:val="28"/>
          <w:szCs w:val="28"/>
        </w:rPr>
        <w:t xml:space="preserve"> </w:t>
      </w:r>
      <w:r>
        <w:rPr>
          <w:sz w:val="28"/>
          <w:szCs w:val="28"/>
        </w:rPr>
        <w:t>u</w:t>
      </w:r>
      <w:r w:rsidRPr="00D65DAB">
        <w:rPr>
          <w:sz w:val="28"/>
          <w:szCs w:val="28"/>
        </w:rPr>
        <w:t>tilization of outpatient and inpatient care has more than doubled since the introduction of the UHC</w:t>
      </w:r>
      <w:r w:rsidR="00BA786B">
        <w:rPr>
          <w:sz w:val="28"/>
          <w:szCs w:val="28"/>
        </w:rPr>
        <w:t>P</w:t>
      </w:r>
      <w:r w:rsidRPr="00D65DAB">
        <w:rPr>
          <w:sz w:val="28"/>
          <w:szCs w:val="28"/>
        </w:rPr>
        <w:t xml:space="preserve"> (from 2.1</w:t>
      </w:r>
      <w:r w:rsidR="00F96E14">
        <w:rPr>
          <w:sz w:val="28"/>
          <w:szCs w:val="28"/>
        </w:rPr>
        <w:t xml:space="preserve"> </w:t>
      </w:r>
      <w:r w:rsidR="00F96E14" w:rsidRPr="00D65DAB">
        <w:rPr>
          <w:sz w:val="28"/>
          <w:szCs w:val="28"/>
        </w:rPr>
        <w:t>outpatient contacts per year</w:t>
      </w:r>
      <w:r w:rsidRPr="00D65DAB">
        <w:rPr>
          <w:sz w:val="28"/>
          <w:szCs w:val="28"/>
        </w:rPr>
        <w:t xml:space="preserve"> in 2010 to 4 </w:t>
      </w:r>
      <w:r w:rsidR="00F96E14">
        <w:rPr>
          <w:sz w:val="28"/>
          <w:szCs w:val="28"/>
        </w:rPr>
        <w:t xml:space="preserve">in 2015). </w:t>
      </w:r>
      <w:r w:rsidRPr="00D65DAB">
        <w:rPr>
          <w:sz w:val="28"/>
          <w:szCs w:val="28"/>
        </w:rPr>
        <w:t>Utilization of inpatient care is relatively high, but this is indicative of a strong pr</w:t>
      </w:r>
      <w:r w:rsidR="00F96E14">
        <w:rPr>
          <w:sz w:val="28"/>
          <w:szCs w:val="28"/>
        </w:rPr>
        <w:t>eference in the system for care-</w:t>
      </w:r>
      <w:r w:rsidRPr="00D65DAB">
        <w:rPr>
          <w:sz w:val="28"/>
          <w:szCs w:val="28"/>
        </w:rPr>
        <w:t>seeking and treatment at more specialized levels of the system at the expense of primary care</w:t>
      </w:r>
      <w:r>
        <w:rPr>
          <w:sz w:val="28"/>
          <w:szCs w:val="28"/>
        </w:rPr>
        <w:t xml:space="preserve">, </w:t>
      </w:r>
      <w:r w:rsidRPr="00E93D98">
        <w:rPr>
          <w:sz w:val="28"/>
          <w:szCs w:val="28"/>
        </w:rPr>
        <w:t>as well as incentives in the system</w:t>
      </w:r>
      <w:r w:rsidR="00F96E14">
        <w:rPr>
          <w:sz w:val="28"/>
          <w:szCs w:val="28"/>
        </w:rPr>
        <w:t xml:space="preserve"> that</w:t>
      </w:r>
      <w:r w:rsidRPr="00E93D98">
        <w:rPr>
          <w:sz w:val="28"/>
          <w:szCs w:val="28"/>
        </w:rPr>
        <w:t xml:space="preserve"> encourag</w:t>
      </w:r>
      <w:r w:rsidR="00F96E14">
        <w:rPr>
          <w:sz w:val="28"/>
          <w:szCs w:val="28"/>
        </w:rPr>
        <w:t>e</w:t>
      </w:r>
      <w:r w:rsidRPr="00E93D98">
        <w:rPr>
          <w:sz w:val="28"/>
          <w:szCs w:val="28"/>
        </w:rPr>
        <w:t xml:space="preserve"> hospital care</w:t>
      </w:r>
      <w:r w:rsidRPr="00D65DAB">
        <w:rPr>
          <w:sz w:val="28"/>
          <w:szCs w:val="28"/>
        </w:rPr>
        <w:t>. Despite primary care being made free at the point of use for all, most of the UHC</w:t>
      </w:r>
      <w:r w:rsidR="00BA786B">
        <w:rPr>
          <w:sz w:val="28"/>
          <w:szCs w:val="28"/>
        </w:rPr>
        <w:t>P</w:t>
      </w:r>
      <w:r w:rsidRPr="00D65DAB">
        <w:rPr>
          <w:sz w:val="28"/>
          <w:szCs w:val="28"/>
        </w:rPr>
        <w:t xml:space="preserve"> budget is spent on inpatient services. </w:t>
      </w:r>
    </w:p>
    <w:p w14:paraId="64BE2D76" w14:textId="77777777" w:rsidR="00B825F1" w:rsidRPr="00D65DAB" w:rsidRDefault="00B825F1" w:rsidP="00824234">
      <w:pPr>
        <w:rPr>
          <w:sz w:val="28"/>
          <w:szCs w:val="28"/>
        </w:rPr>
      </w:pPr>
    </w:p>
    <w:p w14:paraId="6EE2EEAB" w14:textId="09303F3E" w:rsidR="00B825F1" w:rsidRPr="0076446C" w:rsidRDefault="00B825F1" w:rsidP="00824234">
      <w:pPr>
        <w:rPr>
          <w:sz w:val="28"/>
          <w:szCs w:val="28"/>
        </w:rPr>
      </w:pPr>
      <w:r w:rsidRPr="0076446C">
        <w:rPr>
          <w:sz w:val="28"/>
          <w:szCs w:val="28"/>
        </w:rPr>
        <w:t>The expansion of coverage was made possible by a substantial increase in budgetary funding for health, even though government health expenditure remains low</w:t>
      </w:r>
      <w:r w:rsidR="00F96E14">
        <w:rPr>
          <w:sz w:val="28"/>
          <w:szCs w:val="28"/>
        </w:rPr>
        <w:t xml:space="preserve"> in international comparisons. </w:t>
      </w:r>
      <w:r w:rsidRPr="0076446C">
        <w:rPr>
          <w:sz w:val="28"/>
          <w:szCs w:val="28"/>
        </w:rPr>
        <w:t>The increase in government health expenditure is consistent with the experience of other countries when they have moved towards universal coverage from less equitable systems, as it goes hand-in-hand with reducing the financial barrie</w:t>
      </w:r>
      <w:r w:rsidR="00BA786B">
        <w:rPr>
          <w:sz w:val="28"/>
          <w:szCs w:val="28"/>
        </w:rPr>
        <w:t>rs to care. Since 2014, the UHC</w:t>
      </w:r>
      <w:r w:rsidRPr="0076446C">
        <w:rPr>
          <w:sz w:val="28"/>
          <w:szCs w:val="28"/>
        </w:rPr>
        <w:t xml:space="preserve">P has consistently overspent its budgeted amount. This was largely due to the rapidly growing demand for health services among those who were previously uninsured or lacked coverage for certain interventions. </w:t>
      </w:r>
    </w:p>
    <w:p w14:paraId="12EAF80E" w14:textId="77777777" w:rsidR="00B825F1" w:rsidRPr="0076446C" w:rsidRDefault="00B825F1" w:rsidP="00824234">
      <w:pPr>
        <w:rPr>
          <w:sz w:val="28"/>
          <w:szCs w:val="28"/>
        </w:rPr>
      </w:pPr>
    </w:p>
    <w:p w14:paraId="5B3AF425" w14:textId="76854298" w:rsidR="00B825F1" w:rsidRDefault="00B825F1" w:rsidP="00824234">
      <w:pPr>
        <w:rPr>
          <w:sz w:val="28"/>
          <w:szCs w:val="28"/>
        </w:rPr>
      </w:pPr>
      <w:r w:rsidRPr="0076446C">
        <w:rPr>
          <w:sz w:val="28"/>
          <w:szCs w:val="28"/>
        </w:rPr>
        <w:t>Alongside cover provided under the UHC</w:t>
      </w:r>
      <w:r w:rsidR="00BA786B">
        <w:rPr>
          <w:sz w:val="28"/>
          <w:szCs w:val="28"/>
        </w:rPr>
        <w:t>P</w:t>
      </w:r>
      <w:r w:rsidRPr="0076446C">
        <w:rPr>
          <w:sz w:val="28"/>
          <w:szCs w:val="28"/>
        </w:rPr>
        <w:t>, the</w:t>
      </w:r>
      <w:r w:rsidR="00BA786B">
        <w:rPr>
          <w:sz w:val="28"/>
          <w:szCs w:val="28"/>
        </w:rPr>
        <w:t xml:space="preserve"> health budget also finances 23 </w:t>
      </w:r>
      <w:r w:rsidRPr="0076446C">
        <w:rPr>
          <w:sz w:val="28"/>
          <w:szCs w:val="28"/>
        </w:rPr>
        <w:t>vertical programmes for priority diseases and conditions. These vertical programmes seek to provide access to services for the whole population, but with varying depth of coverage. Th</w:t>
      </w:r>
      <w:r w:rsidR="00F96E14">
        <w:rPr>
          <w:sz w:val="28"/>
          <w:szCs w:val="28"/>
        </w:rPr>
        <w:t xml:space="preserve">e vertical programmes include: </w:t>
      </w:r>
      <w:r w:rsidRPr="0076446C">
        <w:rPr>
          <w:sz w:val="28"/>
          <w:szCs w:val="28"/>
        </w:rPr>
        <w:t>mental health, diabetes management, child leukaemia services, dialysis and kidney transplantation, palliative care, and a range of public health protection programmes including tuberculosis control, vaccination programmes</w:t>
      </w:r>
      <w:r w:rsidR="00BA786B">
        <w:rPr>
          <w:sz w:val="28"/>
          <w:szCs w:val="28"/>
        </w:rPr>
        <w:t xml:space="preserve"> and</w:t>
      </w:r>
      <w:r w:rsidRPr="0076446C">
        <w:rPr>
          <w:sz w:val="28"/>
          <w:szCs w:val="28"/>
        </w:rPr>
        <w:t xml:space="preserve"> the innovative </w:t>
      </w:r>
      <w:r w:rsidR="00BA786B">
        <w:rPr>
          <w:sz w:val="28"/>
          <w:szCs w:val="28"/>
        </w:rPr>
        <w:t>h</w:t>
      </w:r>
      <w:r w:rsidRPr="0076446C">
        <w:rPr>
          <w:sz w:val="28"/>
          <w:szCs w:val="28"/>
        </w:rPr>
        <w:t>epatitis C (Hep</w:t>
      </w:r>
      <w:r w:rsidR="00F96E14">
        <w:rPr>
          <w:sz w:val="28"/>
          <w:szCs w:val="28"/>
        </w:rPr>
        <w:t xml:space="preserve"> </w:t>
      </w:r>
      <w:r w:rsidRPr="0076446C">
        <w:rPr>
          <w:sz w:val="28"/>
          <w:szCs w:val="28"/>
        </w:rPr>
        <w:t xml:space="preserve">C) </w:t>
      </w:r>
      <w:r w:rsidR="00F96E14">
        <w:rPr>
          <w:sz w:val="28"/>
          <w:szCs w:val="28"/>
        </w:rPr>
        <w:t>p</w:t>
      </w:r>
      <w:r w:rsidRPr="0076446C">
        <w:rPr>
          <w:sz w:val="28"/>
          <w:szCs w:val="28"/>
        </w:rPr>
        <w:t>rogramme</w:t>
      </w:r>
      <w:r w:rsidR="00F96E14">
        <w:rPr>
          <w:sz w:val="28"/>
          <w:szCs w:val="28"/>
        </w:rPr>
        <w:t>,</w:t>
      </w:r>
      <w:r w:rsidRPr="0076446C">
        <w:rPr>
          <w:sz w:val="28"/>
          <w:szCs w:val="28"/>
        </w:rPr>
        <w:t xml:space="preserve"> which aims to achieve a 90% reduction in prevalence by 2020. Georgia has a high prevalence of Hep</w:t>
      </w:r>
      <w:r w:rsidR="00F96E14">
        <w:rPr>
          <w:sz w:val="28"/>
          <w:szCs w:val="28"/>
        </w:rPr>
        <w:t> </w:t>
      </w:r>
      <w:r w:rsidRPr="0076446C">
        <w:rPr>
          <w:sz w:val="28"/>
          <w:szCs w:val="28"/>
        </w:rPr>
        <w:t>C infection</w:t>
      </w:r>
      <w:r w:rsidR="00BA786B">
        <w:rPr>
          <w:sz w:val="28"/>
          <w:szCs w:val="28"/>
        </w:rPr>
        <w:t>,</w:t>
      </w:r>
      <w:r w:rsidRPr="0076446C">
        <w:rPr>
          <w:sz w:val="28"/>
          <w:szCs w:val="28"/>
        </w:rPr>
        <w:t xml:space="preserve"> mainly due to inadequate infection control in health</w:t>
      </w:r>
      <w:r w:rsidR="00F96E14">
        <w:rPr>
          <w:sz w:val="28"/>
          <w:szCs w:val="28"/>
        </w:rPr>
        <w:t xml:space="preserve"> </w:t>
      </w:r>
      <w:r w:rsidRPr="0076446C">
        <w:rPr>
          <w:sz w:val="28"/>
          <w:szCs w:val="28"/>
        </w:rPr>
        <w:t>care settings and unsafe injections among persons who inject drugs</w:t>
      </w:r>
      <w:r w:rsidR="00BA786B">
        <w:rPr>
          <w:sz w:val="28"/>
          <w:szCs w:val="28"/>
        </w:rPr>
        <w:t xml:space="preserve"> (PWID)</w:t>
      </w:r>
      <w:r w:rsidRPr="0076446C">
        <w:rPr>
          <w:sz w:val="28"/>
          <w:szCs w:val="28"/>
        </w:rPr>
        <w:t xml:space="preserve">. In 2015, 7.7% of the adult population </w:t>
      </w:r>
      <w:r w:rsidR="00F96E14">
        <w:rPr>
          <w:sz w:val="28"/>
          <w:szCs w:val="28"/>
        </w:rPr>
        <w:t>was</w:t>
      </w:r>
      <w:r w:rsidRPr="0076446C">
        <w:rPr>
          <w:sz w:val="28"/>
          <w:szCs w:val="28"/>
        </w:rPr>
        <w:t xml:space="preserve"> living with Hep</w:t>
      </w:r>
      <w:r w:rsidR="00F96E14">
        <w:rPr>
          <w:sz w:val="28"/>
          <w:szCs w:val="28"/>
        </w:rPr>
        <w:t xml:space="preserve"> </w:t>
      </w:r>
      <w:r w:rsidRPr="00D65DAB">
        <w:rPr>
          <w:sz w:val="28"/>
          <w:szCs w:val="28"/>
        </w:rPr>
        <w:t>C</w:t>
      </w:r>
      <w:r>
        <w:rPr>
          <w:sz w:val="28"/>
          <w:szCs w:val="28"/>
        </w:rPr>
        <w:t>.</w:t>
      </w:r>
      <w:r w:rsidRPr="00D65DAB">
        <w:rPr>
          <w:sz w:val="28"/>
          <w:szCs w:val="28"/>
        </w:rPr>
        <w:t xml:space="preserve"> </w:t>
      </w:r>
      <w:r>
        <w:rPr>
          <w:sz w:val="28"/>
          <w:szCs w:val="28"/>
        </w:rPr>
        <w:t>B</w:t>
      </w:r>
      <w:r w:rsidRPr="00D65DAB">
        <w:rPr>
          <w:sz w:val="28"/>
          <w:szCs w:val="28"/>
        </w:rPr>
        <w:t>y 2017</w:t>
      </w:r>
      <w:r w:rsidR="00F96E14">
        <w:rPr>
          <w:sz w:val="28"/>
          <w:szCs w:val="28"/>
        </w:rPr>
        <w:t>,</w:t>
      </w:r>
      <w:r w:rsidRPr="00D65DAB">
        <w:rPr>
          <w:sz w:val="28"/>
          <w:szCs w:val="28"/>
        </w:rPr>
        <w:t xml:space="preserve"> ~</w:t>
      </w:r>
      <w:r>
        <w:rPr>
          <w:sz w:val="28"/>
          <w:szCs w:val="28"/>
        </w:rPr>
        <w:t>3</w:t>
      </w:r>
      <w:r w:rsidRPr="00D65DAB">
        <w:rPr>
          <w:sz w:val="28"/>
          <w:szCs w:val="28"/>
        </w:rPr>
        <w:t>0% of the estimated population living with Hep</w:t>
      </w:r>
      <w:r w:rsidR="00F96E14">
        <w:rPr>
          <w:sz w:val="28"/>
          <w:szCs w:val="28"/>
        </w:rPr>
        <w:t> </w:t>
      </w:r>
      <w:r w:rsidRPr="00D65DAB">
        <w:rPr>
          <w:sz w:val="28"/>
          <w:szCs w:val="28"/>
        </w:rPr>
        <w:t>C in Georgia had received treatment</w:t>
      </w:r>
      <w:r w:rsidR="00F96E14">
        <w:rPr>
          <w:sz w:val="28"/>
          <w:szCs w:val="28"/>
        </w:rPr>
        <w:t>,</w:t>
      </w:r>
      <w:r>
        <w:rPr>
          <w:sz w:val="28"/>
          <w:szCs w:val="28"/>
        </w:rPr>
        <w:t xml:space="preserve"> with cure rates of</w:t>
      </w:r>
      <w:r w:rsidRPr="00036302">
        <w:rPr>
          <w:sz w:val="28"/>
          <w:szCs w:val="28"/>
        </w:rPr>
        <w:t xml:space="preserve"> 82%</w:t>
      </w:r>
      <w:r>
        <w:rPr>
          <w:sz w:val="28"/>
          <w:szCs w:val="28"/>
        </w:rPr>
        <w:t xml:space="preserve"> and </w:t>
      </w:r>
      <w:r w:rsidRPr="00036302">
        <w:rPr>
          <w:sz w:val="28"/>
          <w:szCs w:val="28"/>
        </w:rPr>
        <w:t>98%</w:t>
      </w:r>
      <w:r>
        <w:rPr>
          <w:sz w:val="28"/>
          <w:szCs w:val="28"/>
        </w:rPr>
        <w:t xml:space="preserve"> depending on the regimen.</w:t>
      </w:r>
      <w:r w:rsidRPr="00036302">
        <w:rPr>
          <w:sz w:val="28"/>
          <w:szCs w:val="28"/>
        </w:rPr>
        <w:t xml:space="preserve"> </w:t>
      </w:r>
    </w:p>
    <w:p w14:paraId="7FB51F15" w14:textId="77777777" w:rsidR="00B825F1" w:rsidRPr="00D65DAB" w:rsidRDefault="00B825F1" w:rsidP="00824234">
      <w:pPr>
        <w:rPr>
          <w:sz w:val="28"/>
          <w:szCs w:val="28"/>
        </w:rPr>
      </w:pPr>
    </w:p>
    <w:p w14:paraId="62765B31" w14:textId="305DD33A" w:rsidR="00B825F1" w:rsidRPr="00D65DAB" w:rsidRDefault="00B825F1" w:rsidP="00824234">
      <w:pPr>
        <w:rPr>
          <w:sz w:val="28"/>
          <w:szCs w:val="28"/>
        </w:rPr>
      </w:pPr>
      <w:r w:rsidRPr="0076446C">
        <w:rPr>
          <w:sz w:val="28"/>
          <w:szCs w:val="28"/>
        </w:rPr>
        <w:t>An ongoing priority for the Ministry of Labour</w:t>
      </w:r>
      <w:r w:rsidR="00F96E14">
        <w:rPr>
          <w:sz w:val="28"/>
          <w:szCs w:val="28"/>
        </w:rPr>
        <w:t>,</w:t>
      </w:r>
      <w:r w:rsidRPr="0076446C">
        <w:rPr>
          <w:sz w:val="28"/>
          <w:szCs w:val="28"/>
        </w:rPr>
        <w:t xml:space="preserve"> Health and Social Affairs (</w:t>
      </w:r>
      <w:proofErr w:type="spellStart"/>
      <w:r w:rsidRPr="0076446C">
        <w:rPr>
          <w:sz w:val="28"/>
          <w:szCs w:val="28"/>
        </w:rPr>
        <w:t>MoLHSA</w:t>
      </w:r>
      <w:proofErr w:type="spellEnd"/>
      <w:r w:rsidRPr="0076446C">
        <w:rPr>
          <w:sz w:val="28"/>
          <w:szCs w:val="28"/>
        </w:rPr>
        <w:t>) is ensuring and improving the quality and safety of care provided. Currently, there are limited mechanisms to reward good performance and use of available clinical decision support tools</w:t>
      </w:r>
      <w:r w:rsidR="00F96E14">
        <w:rPr>
          <w:sz w:val="28"/>
          <w:szCs w:val="28"/>
        </w:rPr>
        <w:t>,</w:t>
      </w:r>
      <w:r w:rsidRPr="0076446C">
        <w:rPr>
          <w:sz w:val="28"/>
          <w:szCs w:val="28"/>
        </w:rPr>
        <w:t xml:space="preserve"> such as national guidelines and </w:t>
      </w:r>
      <w:r w:rsidR="00F96E14">
        <w:rPr>
          <w:sz w:val="28"/>
          <w:szCs w:val="28"/>
        </w:rPr>
        <w:t>protocols;</w:t>
      </w:r>
      <w:r w:rsidRPr="0076446C">
        <w:rPr>
          <w:sz w:val="28"/>
          <w:szCs w:val="28"/>
        </w:rPr>
        <w:t xml:space="preserve"> care pathways are not used. Volumes of care in some hospitals are too low</w:t>
      </w:r>
      <w:r>
        <w:rPr>
          <w:sz w:val="28"/>
          <w:szCs w:val="28"/>
        </w:rPr>
        <w:t xml:space="preserve"> </w:t>
      </w:r>
      <w:r w:rsidRPr="00D65DAB">
        <w:rPr>
          <w:sz w:val="28"/>
          <w:szCs w:val="28"/>
        </w:rPr>
        <w:t>to ensure quality of care. From 2007</w:t>
      </w:r>
      <w:r w:rsidR="00F96E14">
        <w:rPr>
          <w:sz w:val="28"/>
          <w:szCs w:val="28"/>
        </w:rPr>
        <w:t>–</w:t>
      </w:r>
      <w:r w:rsidRPr="00D65DAB">
        <w:rPr>
          <w:sz w:val="28"/>
          <w:szCs w:val="28"/>
        </w:rPr>
        <w:t>12</w:t>
      </w:r>
      <w:r w:rsidR="00BA786B">
        <w:rPr>
          <w:sz w:val="28"/>
          <w:szCs w:val="28"/>
        </w:rPr>
        <w:t>,</w:t>
      </w:r>
      <w:r w:rsidRPr="00D65DAB">
        <w:rPr>
          <w:sz w:val="28"/>
          <w:szCs w:val="28"/>
        </w:rPr>
        <w:t xml:space="preserve"> the system was intended to be self-regulating and medical quality was considered the responsibility of </w:t>
      </w:r>
      <w:r w:rsidRPr="00D65DAB">
        <w:rPr>
          <w:sz w:val="28"/>
          <w:szCs w:val="28"/>
        </w:rPr>
        <w:lastRenderedPageBreak/>
        <w:t xml:space="preserve">professional medical and provider organizations, but there was a lack of financial incentives to improve the quality of care and a lack of disincentives to inhibit poor quality. </w:t>
      </w:r>
      <w:proofErr w:type="spellStart"/>
      <w:r w:rsidRPr="00D65DAB">
        <w:rPr>
          <w:sz w:val="28"/>
          <w:szCs w:val="28"/>
        </w:rPr>
        <w:t>MoLHSA</w:t>
      </w:r>
      <w:proofErr w:type="spellEnd"/>
      <w:r w:rsidRPr="00D65DAB">
        <w:rPr>
          <w:sz w:val="28"/>
          <w:szCs w:val="28"/>
        </w:rPr>
        <w:t xml:space="preserve"> is now seeking to counter this </w:t>
      </w:r>
      <w:r w:rsidR="00BA786B">
        <w:rPr>
          <w:sz w:val="28"/>
          <w:szCs w:val="28"/>
        </w:rPr>
        <w:t>through</w:t>
      </w:r>
      <w:r>
        <w:rPr>
          <w:sz w:val="28"/>
          <w:szCs w:val="28"/>
        </w:rPr>
        <w:t>:</w:t>
      </w:r>
      <w:r w:rsidRPr="00D65DAB">
        <w:rPr>
          <w:sz w:val="28"/>
          <w:szCs w:val="28"/>
        </w:rPr>
        <w:t xml:space="preserve"> strengthening the role of the </w:t>
      </w:r>
      <w:r w:rsidR="008760CF">
        <w:rPr>
          <w:sz w:val="28"/>
          <w:szCs w:val="28"/>
        </w:rPr>
        <w:t>SSA</w:t>
      </w:r>
      <w:r w:rsidRPr="00D65DAB">
        <w:rPr>
          <w:sz w:val="28"/>
          <w:szCs w:val="28"/>
        </w:rPr>
        <w:t xml:space="preserve"> as a selective purchaser of medical services</w:t>
      </w:r>
      <w:r>
        <w:rPr>
          <w:sz w:val="28"/>
          <w:szCs w:val="28"/>
        </w:rPr>
        <w:t>; medical facility licensing requirements; continuing professional development</w:t>
      </w:r>
      <w:r w:rsidR="00BA786B">
        <w:rPr>
          <w:sz w:val="28"/>
          <w:szCs w:val="28"/>
        </w:rPr>
        <w:t xml:space="preserve"> (CPD)</w:t>
      </w:r>
      <w:r>
        <w:rPr>
          <w:sz w:val="28"/>
          <w:szCs w:val="28"/>
        </w:rPr>
        <w:t xml:space="preserve"> for health professionals; and certification mechanisms.</w:t>
      </w:r>
      <w:r w:rsidRPr="00D65DAB">
        <w:rPr>
          <w:sz w:val="28"/>
          <w:szCs w:val="28"/>
        </w:rPr>
        <w:t xml:space="preserve"> </w:t>
      </w:r>
    </w:p>
    <w:p w14:paraId="71955CA9" w14:textId="77777777" w:rsidR="00B825F1" w:rsidRPr="00D65DAB" w:rsidRDefault="00B825F1" w:rsidP="00824234">
      <w:pPr>
        <w:rPr>
          <w:sz w:val="28"/>
          <w:szCs w:val="28"/>
        </w:rPr>
      </w:pPr>
    </w:p>
    <w:p w14:paraId="0A10B4E3" w14:textId="0103239E" w:rsidR="00B825F1" w:rsidRPr="00D65DAB" w:rsidRDefault="00B825F1" w:rsidP="00824234">
      <w:pPr>
        <w:rPr>
          <w:sz w:val="28"/>
          <w:szCs w:val="28"/>
        </w:rPr>
      </w:pPr>
      <w:r w:rsidRPr="0076446C">
        <w:rPr>
          <w:sz w:val="28"/>
          <w:szCs w:val="28"/>
        </w:rPr>
        <w:t>The role of the SSA as a single purchaser has significantly reduced fragmentation in the system and improv</w:t>
      </w:r>
      <w:r w:rsidR="007735AF">
        <w:rPr>
          <w:sz w:val="28"/>
          <w:szCs w:val="28"/>
        </w:rPr>
        <w:t xml:space="preserve">ed efficiency. In 2016, the UHCP </w:t>
      </w:r>
      <w:r w:rsidRPr="0076446C">
        <w:rPr>
          <w:sz w:val="28"/>
          <w:szCs w:val="28"/>
        </w:rPr>
        <w:t>was spending less per person than</w:t>
      </w:r>
      <w:r w:rsidR="005E23E4">
        <w:rPr>
          <w:sz w:val="28"/>
          <w:szCs w:val="28"/>
        </w:rPr>
        <w:t xml:space="preserve"> the Medical Assistance for the Poor programme</w:t>
      </w:r>
      <w:r w:rsidRPr="0076446C">
        <w:rPr>
          <w:sz w:val="28"/>
          <w:szCs w:val="28"/>
        </w:rPr>
        <w:t xml:space="preserve"> </w:t>
      </w:r>
      <w:r w:rsidR="005E23E4">
        <w:rPr>
          <w:sz w:val="28"/>
          <w:szCs w:val="28"/>
        </w:rPr>
        <w:t>(</w:t>
      </w:r>
      <w:r w:rsidRPr="0076446C">
        <w:rPr>
          <w:sz w:val="28"/>
          <w:szCs w:val="28"/>
        </w:rPr>
        <w:t>MAP</w:t>
      </w:r>
      <w:r w:rsidR="005E23E4">
        <w:rPr>
          <w:sz w:val="28"/>
          <w:szCs w:val="28"/>
        </w:rPr>
        <w:t>)</w:t>
      </w:r>
      <w:r w:rsidRPr="0076446C">
        <w:rPr>
          <w:sz w:val="28"/>
          <w:szCs w:val="28"/>
        </w:rPr>
        <w:t xml:space="preserve"> </w:t>
      </w:r>
      <w:r w:rsidR="008760CF">
        <w:rPr>
          <w:sz w:val="28"/>
          <w:szCs w:val="28"/>
        </w:rPr>
        <w:t xml:space="preserve">– </w:t>
      </w:r>
      <w:r w:rsidRPr="0076446C">
        <w:rPr>
          <w:sz w:val="28"/>
          <w:szCs w:val="28"/>
        </w:rPr>
        <w:t>approximately 166</w:t>
      </w:r>
      <w:r w:rsidR="008760CF">
        <w:rPr>
          <w:sz w:val="28"/>
          <w:szCs w:val="28"/>
        </w:rPr>
        <w:t> </w:t>
      </w:r>
      <w:r w:rsidR="008760CF" w:rsidRPr="008760CF">
        <w:rPr>
          <w:sz w:val="28"/>
          <w:szCs w:val="28"/>
        </w:rPr>
        <w:t xml:space="preserve">Georgian </w:t>
      </w:r>
      <w:proofErr w:type="spellStart"/>
      <w:r w:rsidR="008760CF" w:rsidRPr="008760CF">
        <w:rPr>
          <w:sz w:val="28"/>
          <w:szCs w:val="28"/>
        </w:rPr>
        <w:t>lari</w:t>
      </w:r>
      <w:proofErr w:type="spellEnd"/>
      <w:r w:rsidRPr="0076446C">
        <w:rPr>
          <w:sz w:val="28"/>
          <w:szCs w:val="28"/>
        </w:rPr>
        <w:t xml:space="preserve"> </w:t>
      </w:r>
      <w:r w:rsidR="008760CF">
        <w:rPr>
          <w:sz w:val="28"/>
          <w:szCs w:val="28"/>
        </w:rPr>
        <w:t>(</w:t>
      </w:r>
      <w:r w:rsidRPr="0076446C">
        <w:rPr>
          <w:sz w:val="28"/>
          <w:szCs w:val="28"/>
        </w:rPr>
        <w:t>GEL</w:t>
      </w:r>
      <w:r w:rsidR="008760CF">
        <w:rPr>
          <w:sz w:val="28"/>
          <w:szCs w:val="28"/>
        </w:rPr>
        <w:t>)</w:t>
      </w:r>
      <w:r w:rsidRPr="0076446C">
        <w:rPr>
          <w:sz w:val="28"/>
          <w:szCs w:val="28"/>
        </w:rPr>
        <w:t xml:space="preserve"> compared with 180 GEL</w:t>
      </w:r>
      <w:r w:rsidR="005E23E4">
        <w:rPr>
          <w:sz w:val="28"/>
          <w:szCs w:val="28"/>
        </w:rPr>
        <w:t xml:space="preserve">, </w:t>
      </w:r>
      <w:r w:rsidRPr="00D65DAB">
        <w:rPr>
          <w:sz w:val="28"/>
          <w:szCs w:val="28"/>
        </w:rPr>
        <w:t>even though the benefit</w:t>
      </w:r>
      <w:r w:rsidR="008760CF">
        <w:rPr>
          <w:sz w:val="28"/>
          <w:szCs w:val="28"/>
        </w:rPr>
        <w:t xml:space="preserve">s offered were more extensive. </w:t>
      </w:r>
      <w:r w:rsidRPr="00D65DAB">
        <w:rPr>
          <w:sz w:val="28"/>
          <w:szCs w:val="28"/>
        </w:rPr>
        <w:t xml:space="preserve">This demonstrates a big decline in spending on administration; prior to 2013, Georgia’s public spending on health administration was considerably higher than most </w:t>
      </w:r>
      <w:proofErr w:type="gramStart"/>
      <w:r w:rsidR="008760CF" w:rsidRPr="008760CF">
        <w:rPr>
          <w:sz w:val="28"/>
          <w:szCs w:val="28"/>
        </w:rPr>
        <w:t>Organisation</w:t>
      </w:r>
      <w:proofErr w:type="gramEnd"/>
      <w:r w:rsidR="008760CF" w:rsidRPr="008760CF">
        <w:rPr>
          <w:sz w:val="28"/>
          <w:szCs w:val="28"/>
        </w:rPr>
        <w:t xml:space="preserve"> for Economic Co-operation and Development </w:t>
      </w:r>
      <w:r w:rsidR="008760CF">
        <w:rPr>
          <w:sz w:val="28"/>
          <w:szCs w:val="28"/>
        </w:rPr>
        <w:t>(</w:t>
      </w:r>
      <w:r w:rsidRPr="00D65DAB">
        <w:rPr>
          <w:sz w:val="28"/>
          <w:szCs w:val="28"/>
        </w:rPr>
        <w:t>OECD</w:t>
      </w:r>
      <w:r w:rsidR="008760CF">
        <w:rPr>
          <w:sz w:val="28"/>
          <w:szCs w:val="28"/>
        </w:rPr>
        <w:t>)</w:t>
      </w:r>
      <w:r w:rsidRPr="00D65DAB">
        <w:rPr>
          <w:sz w:val="28"/>
          <w:szCs w:val="28"/>
        </w:rPr>
        <w:t xml:space="preserve"> countries, including Switzerland. </w:t>
      </w:r>
    </w:p>
    <w:p w14:paraId="3DF814BF" w14:textId="77777777" w:rsidR="00B825F1" w:rsidRPr="00D65DAB" w:rsidRDefault="00B825F1" w:rsidP="00824234">
      <w:pPr>
        <w:rPr>
          <w:sz w:val="28"/>
          <w:szCs w:val="28"/>
        </w:rPr>
      </w:pPr>
    </w:p>
    <w:p w14:paraId="7140CAA3" w14:textId="24C26889" w:rsidR="00B825F1" w:rsidRDefault="00B825F1" w:rsidP="00824234">
      <w:pPr>
        <w:rPr>
          <w:sz w:val="28"/>
          <w:szCs w:val="28"/>
        </w:rPr>
      </w:pPr>
      <w:r w:rsidRPr="0076446C">
        <w:rPr>
          <w:sz w:val="28"/>
          <w:szCs w:val="28"/>
        </w:rPr>
        <w:t>However, incentives in the system for patients and providers</w:t>
      </w:r>
      <w:r w:rsidR="00C17C39">
        <w:rPr>
          <w:sz w:val="28"/>
          <w:szCs w:val="28"/>
        </w:rPr>
        <w:t xml:space="preserve"> still</w:t>
      </w:r>
      <w:r w:rsidRPr="0076446C">
        <w:rPr>
          <w:sz w:val="28"/>
          <w:szCs w:val="28"/>
        </w:rPr>
        <w:t xml:space="preserve"> strongly favour emergency and inpatient care. Even though the per capita cost of coverage has fallen with</w:t>
      </w:r>
      <w:r w:rsidR="00C17C39">
        <w:rPr>
          <w:sz w:val="28"/>
          <w:szCs w:val="28"/>
        </w:rPr>
        <w:t xml:space="preserve"> the</w:t>
      </w:r>
      <w:r w:rsidRPr="0076446C">
        <w:rPr>
          <w:sz w:val="28"/>
          <w:szCs w:val="28"/>
        </w:rPr>
        <w:t xml:space="preserve"> implementation of the UHC</w:t>
      </w:r>
      <w:r w:rsidR="00C17C39">
        <w:rPr>
          <w:sz w:val="28"/>
          <w:szCs w:val="28"/>
        </w:rPr>
        <w:t>P, more than half of UHC</w:t>
      </w:r>
      <w:r w:rsidRPr="0076446C">
        <w:rPr>
          <w:sz w:val="28"/>
          <w:szCs w:val="28"/>
        </w:rPr>
        <w:t>P funding went on emergency inpatient care. The very detailed and complex</w:t>
      </w:r>
      <w:r w:rsidRPr="00D65DAB">
        <w:rPr>
          <w:sz w:val="28"/>
          <w:szCs w:val="28"/>
        </w:rPr>
        <w:t xml:space="preserve"> payment system for hospitals make</w:t>
      </w:r>
      <w:r w:rsidR="008760CF">
        <w:rPr>
          <w:sz w:val="28"/>
          <w:szCs w:val="28"/>
        </w:rPr>
        <w:t>s</w:t>
      </w:r>
      <w:r w:rsidRPr="00D65DAB">
        <w:rPr>
          <w:sz w:val="28"/>
          <w:szCs w:val="28"/>
        </w:rPr>
        <w:t xml:space="preserve"> it difficult for the SSA to control costs</w:t>
      </w:r>
      <w:r w:rsidR="00C17C39">
        <w:rPr>
          <w:sz w:val="28"/>
          <w:szCs w:val="28"/>
        </w:rPr>
        <w:t>,</w:t>
      </w:r>
      <w:r w:rsidRPr="00D65DAB">
        <w:rPr>
          <w:sz w:val="28"/>
          <w:szCs w:val="28"/>
        </w:rPr>
        <w:t xml:space="preserve"> and incentives in place encourage providers to treat patients as urgent cases. </w:t>
      </w:r>
      <w:r>
        <w:rPr>
          <w:sz w:val="28"/>
          <w:szCs w:val="28"/>
        </w:rPr>
        <w:t>The SSA introduced s</w:t>
      </w:r>
      <w:r w:rsidRPr="00D65DAB">
        <w:rPr>
          <w:sz w:val="28"/>
          <w:szCs w:val="28"/>
        </w:rPr>
        <w:t>tandardiz</w:t>
      </w:r>
      <w:r>
        <w:rPr>
          <w:sz w:val="28"/>
          <w:szCs w:val="28"/>
        </w:rPr>
        <w:t>ation of</w:t>
      </w:r>
      <w:r w:rsidRPr="00D65DAB">
        <w:rPr>
          <w:sz w:val="28"/>
          <w:szCs w:val="28"/>
        </w:rPr>
        <w:t xml:space="preserve"> tariff-rule setting</w:t>
      </w:r>
      <w:r>
        <w:rPr>
          <w:sz w:val="28"/>
          <w:szCs w:val="28"/>
        </w:rPr>
        <w:t>, which</w:t>
      </w:r>
      <w:r w:rsidRPr="00D65DAB">
        <w:rPr>
          <w:sz w:val="28"/>
          <w:szCs w:val="28"/>
        </w:rPr>
        <w:t xml:space="preserve"> has</w:t>
      </w:r>
      <w:r w:rsidR="008760CF">
        <w:rPr>
          <w:sz w:val="28"/>
          <w:szCs w:val="28"/>
        </w:rPr>
        <w:t xml:space="preserve"> already</w:t>
      </w:r>
      <w:r w:rsidRPr="00D65DAB">
        <w:rPr>
          <w:sz w:val="28"/>
          <w:szCs w:val="28"/>
        </w:rPr>
        <w:t xml:space="preserve"> led to cost savings at the system level. </w:t>
      </w:r>
      <w:r w:rsidRPr="004C6776">
        <w:rPr>
          <w:sz w:val="28"/>
          <w:szCs w:val="28"/>
        </w:rPr>
        <w:t>However, currently, any savings in health expenditure are accrued to the central government budget rather than the health system.</w:t>
      </w:r>
      <w:r w:rsidRPr="00D65DAB">
        <w:rPr>
          <w:sz w:val="28"/>
          <w:szCs w:val="28"/>
        </w:rPr>
        <w:t xml:space="preserve"> </w:t>
      </w:r>
    </w:p>
    <w:p w14:paraId="5DAAB497" w14:textId="77777777" w:rsidR="00B825F1" w:rsidRDefault="00B825F1" w:rsidP="00824234">
      <w:pPr>
        <w:rPr>
          <w:sz w:val="28"/>
          <w:szCs w:val="28"/>
        </w:rPr>
      </w:pPr>
    </w:p>
    <w:p w14:paraId="78DEFBEA" w14:textId="6E11040B" w:rsidR="00B825F1" w:rsidRPr="00145556" w:rsidRDefault="00B825F1" w:rsidP="00824234">
      <w:pPr>
        <w:rPr>
          <w:sz w:val="28"/>
          <w:szCs w:val="28"/>
        </w:rPr>
      </w:pPr>
      <w:proofErr w:type="spellStart"/>
      <w:r w:rsidRPr="0076446C">
        <w:rPr>
          <w:sz w:val="28"/>
          <w:szCs w:val="28"/>
        </w:rPr>
        <w:t>MoLHSA</w:t>
      </w:r>
      <w:proofErr w:type="spellEnd"/>
      <w:r w:rsidRPr="0076446C">
        <w:rPr>
          <w:sz w:val="28"/>
          <w:szCs w:val="28"/>
        </w:rPr>
        <w:t xml:space="preserve"> and </w:t>
      </w:r>
      <w:r w:rsidR="008760CF">
        <w:rPr>
          <w:sz w:val="28"/>
          <w:szCs w:val="28"/>
        </w:rPr>
        <w:t xml:space="preserve">the </w:t>
      </w:r>
      <w:r w:rsidRPr="0076446C">
        <w:rPr>
          <w:sz w:val="28"/>
          <w:szCs w:val="28"/>
        </w:rPr>
        <w:t>SSA are introducing quality assurance measures as part of reforms to reorganize ma</w:t>
      </w:r>
      <w:r w:rsidR="008760CF">
        <w:rPr>
          <w:sz w:val="28"/>
          <w:szCs w:val="28"/>
        </w:rPr>
        <w:t>ternity and neonatal care. The ‘regionalization’</w:t>
      </w:r>
      <w:r w:rsidRPr="0076446C">
        <w:rPr>
          <w:sz w:val="28"/>
          <w:szCs w:val="28"/>
        </w:rPr>
        <w:t xml:space="preserve"> of maternity and neonatal health services sin</w:t>
      </w:r>
      <w:r w:rsidR="008760CF">
        <w:rPr>
          <w:sz w:val="28"/>
          <w:szCs w:val="28"/>
        </w:rPr>
        <w:t>ce 2015 has been part of a data-</w:t>
      </w:r>
      <w:r w:rsidRPr="0076446C">
        <w:rPr>
          <w:sz w:val="28"/>
          <w:szCs w:val="28"/>
        </w:rPr>
        <w:t>driven package</w:t>
      </w:r>
      <w:r>
        <w:rPr>
          <w:sz w:val="28"/>
          <w:szCs w:val="28"/>
        </w:rPr>
        <w:t xml:space="preserve"> of reforms to improve maternal and infant health outcomes by strengthening the collection of health data and using reimbursement mechanisms to try </w:t>
      </w:r>
      <w:r w:rsidR="00C17C39">
        <w:rPr>
          <w:sz w:val="28"/>
          <w:szCs w:val="28"/>
        </w:rPr>
        <w:t>to</w:t>
      </w:r>
      <w:r>
        <w:rPr>
          <w:sz w:val="28"/>
          <w:szCs w:val="28"/>
        </w:rPr>
        <w:t xml:space="preserve"> </w:t>
      </w:r>
      <w:r w:rsidR="008760CF">
        <w:rPr>
          <w:sz w:val="28"/>
          <w:szCs w:val="28"/>
        </w:rPr>
        <w:t>en</w:t>
      </w:r>
      <w:r>
        <w:rPr>
          <w:sz w:val="28"/>
          <w:szCs w:val="28"/>
        </w:rPr>
        <w:t xml:space="preserve">sure quality of care. </w:t>
      </w:r>
      <w:r w:rsidRPr="00145556">
        <w:rPr>
          <w:sz w:val="28"/>
          <w:szCs w:val="28"/>
        </w:rPr>
        <w:t>The reform aimed to create a comprehensive, coordinated and geographically structured system of designating where infants should be delivered to ensure</w:t>
      </w:r>
      <w:r w:rsidR="00C17C39">
        <w:rPr>
          <w:sz w:val="28"/>
          <w:szCs w:val="28"/>
        </w:rPr>
        <w:t xml:space="preserve"> that</w:t>
      </w:r>
      <w:r w:rsidRPr="00145556">
        <w:rPr>
          <w:sz w:val="28"/>
          <w:szCs w:val="28"/>
        </w:rPr>
        <w:t xml:space="preserve"> risk-appropriate perinatal care is available for all mothers and infants</w:t>
      </w:r>
      <w:r>
        <w:rPr>
          <w:sz w:val="28"/>
          <w:szCs w:val="28"/>
        </w:rPr>
        <w:t xml:space="preserve">. </w:t>
      </w:r>
    </w:p>
    <w:p w14:paraId="1D7331E7" w14:textId="77777777" w:rsidR="00B825F1" w:rsidRPr="00D65DAB" w:rsidRDefault="00B825F1" w:rsidP="00824234">
      <w:pPr>
        <w:rPr>
          <w:sz w:val="28"/>
          <w:szCs w:val="28"/>
        </w:rPr>
      </w:pPr>
    </w:p>
    <w:p w14:paraId="674E21FD" w14:textId="32F7398E" w:rsidR="00B825F1" w:rsidRPr="00B20E13" w:rsidRDefault="00B825F1" w:rsidP="00824234">
      <w:pPr>
        <w:rPr>
          <w:rFonts w:eastAsia="Gill Sans MT"/>
          <w:sz w:val="28"/>
          <w:szCs w:val="28"/>
          <w:lang w:eastAsia="en-GB" w:bidi="en-GB"/>
        </w:rPr>
      </w:pPr>
      <w:r w:rsidRPr="0076446C">
        <w:rPr>
          <w:sz w:val="28"/>
          <w:szCs w:val="28"/>
        </w:rPr>
        <w:t xml:space="preserve">Despite a notable decrease in OOP health expenditure, health system financing in Georgia is still dominated by OOP payments. OOP payments fell from 73% of </w:t>
      </w:r>
      <w:r w:rsidR="00C17C39">
        <w:rPr>
          <w:sz w:val="28"/>
          <w:szCs w:val="28"/>
        </w:rPr>
        <w:t>current health expenditure (CHE)</w:t>
      </w:r>
      <w:r w:rsidRPr="0076446C">
        <w:rPr>
          <w:sz w:val="28"/>
          <w:szCs w:val="28"/>
        </w:rPr>
        <w:t xml:space="preserve"> in 2012 to 57% in 2015. Outpatient pharmaceuticals represent one </w:t>
      </w:r>
      <w:r w:rsidR="008760CF">
        <w:rPr>
          <w:sz w:val="28"/>
          <w:szCs w:val="28"/>
        </w:rPr>
        <w:t>of the biggest gaps in coverage</w:t>
      </w:r>
      <w:r w:rsidRPr="0076446C">
        <w:rPr>
          <w:sz w:val="28"/>
          <w:szCs w:val="28"/>
        </w:rPr>
        <w:t xml:space="preserve"> and pharmaceutical costs can be impoverishing for low-income households. This </w:t>
      </w:r>
      <w:r w:rsidRPr="0076446C">
        <w:rPr>
          <w:sz w:val="28"/>
          <w:szCs w:val="28"/>
        </w:rPr>
        <w:lastRenderedPageBreak/>
        <w:t>has serious implications for equity and financial protection in the system. A small share of OOP</w:t>
      </w:r>
      <w:r w:rsidRPr="00D65DAB">
        <w:rPr>
          <w:sz w:val="28"/>
          <w:szCs w:val="28"/>
        </w:rPr>
        <w:t xml:space="preserve"> payments also comes from private expenditure on </w:t>
      </w:r>
      <w:r>
        <w:rPr>
          <w:sz w:val="28"/>
          <w:szCs w:val="28"/>
        </w:rPr>
        <w:t>voluntary</w:t>
      </w:r>
      <w:r w:rsidRPr="00D65DAB">
        <w:rPr>
          <w:sz w:val="28"/>
          <w:szCs w:val="28"/>
        </w:rPr>
        <w:t xml:space="preserve"> health insurance (</w:t>
      </w:r>
      <w:r>
        <w:rPr>
          <w:sz w:val="28"/>
          <w:szCs w:val="28"/>
        </w:rPr>
        <w:t>2.2</w:t>
      </w:r>
      <w:r w:rsidRPr="003327ED">
        <w:rPr>
          <w:sz w:val="28"/>
          <w:szCs w:val="28"/>
        </w:rPr>
        <w:t xml:space="preserve">% of </w:t>
      </w:r>
      <w:r>
        <w:rPr>
          <w:sz w:val="28"/>
          <w:szCs w:val="28"/>
        </w:rPr>
        <w:t>voluntary financing arrangements</w:t>
      </w:r>
      <w:r w:rsidRPr="003327ED">
        <w:rPr>
          <w:sz w:val="28"/>
          <w:szCs w:val="28"/>
        </w:rPr>
        <w:t xml:space="preserve"> in 2015</w:t>
      </w:r>
      <w:r w:rsidRPr="00D65DAB">
        <w:rPr>
          <w:sz w:val="28"/>
          <w:szCs w:val="28"/>
        </w:rPr>
        <w:t>)</w:t>
      </w:r>
      <w:r w:rsidR="008760CF">
        <w:rPr>
          <w:sz w:val="28"/>
          <w:szCs w:val="28"/>
        </w:rPr>
        <w:t>,</w:t>
      </w:r>
      <w:r w:rsidRPr="00D65DAB">
        <w:rPr>
          <w:sz w:val="28"/>
          <w:szCs w:val="28"/>
        </w:rPr>
        <w:t xml:space="preserve"> which has a substitutive role.</w:t>
      </w:r>
      <w:r>
        <w:rPr>
          <w:sz w:val="28"/>
          <w:szCs w:val="28"/>
        </w:rPr>
        <w:t xml:space="preserve"> </w:t>
      </w:r>
    </w:p>
    <w:p w14:paraId="3B7AD428" w14:textId="77777777" w:rsidR="00B825F1" w:rsidRPr="00D65DAB" w:rsidRDefault="00B825F1" w:rsidP="00824234">
      <w:pPr>
        <w:rPr>
          <w:sz w:val="28"/>
          <w:szCs w:val="28"/>
        </w:rPr>
      </w:pPr>
    </w:p>
    <w:p w14:paraId="7229D5EC" w14:textId="3E7491D6" w:rsidR="00B825F1" w:rsidRPr="00D65DAB" w:rsidRDefault="00B825F1" w:rsidP="00824234">
      <w:pPr>
        <w:rPr>
          <w:sz w:val="28"/>
          <w:szCs w:val="28"/>
        </w:rPr>
      </w:pPr>
      <w:r w:rsidRPr="0076446C">
        <w:rPr>
          <w:sz w:val="28"/>
          <w:szCs w:val="28"/>
        </w:rPr>
        <w:t>The high cost of outpatient pharmaceuticals is widely seen as the biggest barrier to accessing care. There are co-payments in the system for some less vulnerable groups, but the depth of cover appears less of an issue than the scope of cover as around two</w:t>
      </w:r>
      <w:r w:rsidR="00A35BD1">
        <w:rPr>
          <w:sz w:val="28"/>
          <w:szCs w:val="28"/>
        </w:rPr>
        <w:t xml:space="preserve"> </w:t>
      </w:r>
      <w:r w:rsidRPr="0076446C">
        <w:rPr>
          <w:sz w:val="28"/>
          <w:szCs w:val="28"/>
        </w:rPr>
        <w:t>thirds of OOP spending in Georgia is for outpatient pharmaceuticals. Overall, pharmaceutical care in Georgia is highly inefficient, as evidenced by the high</w:t>
      </w:r>
      <w:r w:rsidRPr="00D65DAB">
        <w:rPr>
          <w:sz w:val="28"/>
          <w:szCs w:val="28"/>
        </w:rPr>
        <w:t xml:space="preserve"> p</w:t>
      </w:r>
      <w:r w:rsidR="005D2987">
        <w:rPr>
          <w:sz w:val="28"/>
          <w:szCs w:val="28"/>
        </w:rPr>
        <w:t>rice of pharmaceuticals locally</w:t>
      </w:r>
      <w:r w:rsidRPr="00D65DAB">
        <w:rPr>
          <w:sz w:val="28"/>
          <w:szCs w:val="28"/>
        </w:rPr>
        <w:t xml:space="preserve"> and the very high level of spending per capita on pharmaceuticals. In 201</w:t>
      </w:r>
      <w:r>
        <w:rPr>
          <w:sz w:val="28"/>
          <w:szCs w:val="28"/>
        </w:rPr>
        <w:t>5</w:t>
      </w:r>
      <w:r w:rsidRPr="00D65DAB">
        <w:rPr>
          <w:sz w:val="28"/>
          <w:szCs w:val="28"/>
        </w:rPr>
        <w:t xml:space="preserve">, </w:t>
      </w:r>
      <w:r>
        <w:rPr>
          <w:sz w:val="28"/>
          <w:szCs w:val="28"/>
        </w:rPr>
        <w:t>38</w:t>
      </w:r>
      <w:r w:rsidRPr="00D65DAB">
        <w:rPr>
          <w:sz w:val="28"/>
          <w:szCs w:val="28"/>
        </w:rPr>
        <w:t xml:space="preserve">% of </w:t>
      </w:r>
      <w:r w:rsidR="00BA57C3">
        <w:rPr>
          <w:sz w:val="28"/>
          <w:szCs w:val="28"/>
        </w:rPr>
        <w:t>CHE</w:t>
      </w:r>
      <w:r w:rsidRPr="00D65DAB">
        <w:rPr>
          <w:sz w:val="28"/>
          <w:szCs w:val="28"/>
        </w:rPr>
        <w:t xml:space="preserve"> (</w:t>
      </w:r>
      <w:r>
        <w:rPr>
          <w:sz w:val="28"/>
          <w:szCs w:val="28"/>
        </w:rPr>
        <w:t>3.0</w:t>
      </w:r>
      <w:r w:rsidRPr="00D65DAB">
        <w:rPr>
          <w:sz w:val="28"/>
          <w:szCs w:val="28"/>
        </w:rPr>
        <w:t xml:space="preserve">% of </w:t>
      </w:r>
      <w:r w:rsidR="00BA57C3">
        <w:rPr>
          <w:sz w:val="28"/>
          <w:szCs w:val="28"/>
        </w:rPr>
        <w:t>gross domestic product (</w:t>
      </w:r>
      <w:r w:rsidRPr="00D65DAB">
        <w:rPr>
          <w:sz w:val="28"/>
          <w:szCs w:val="28"/>
        </w:rPr>
        <w:t>GDP</w:t>
      </w:r>
      <w:r w:rsidR="00BA57C3">
        <w:rPr>
          <w:sz w:val="28"/>
          <w:szCs w:val="28"/>
        </w:rPr>
        <w:t>)</w:t>
      </w:r>
      <w:r w:rsidRPr="00D65DAB">
        <w:rPr>
          <w:sz w:val="28"/>
          <w:szCs w:val="28"/>
        </w:rPr>
        <w:t xml:space="preserve">) was spent on pharmaceuticals in Georgia. </w:t>
      </w:r>
      <w:r w:rsidR="005D2987">
        <w:rPr>
          <w:sz w:val="28"/>
          <w:szCs w:val="28"/>
        </w:rPr>
        <w:t>The take-</w:t>
      </w:r>
      <w:r w:rsidRPr="005D2BF6">
        <w:rPr>
          <w:sz w:val="28"/>
          <w:szCs w:val="28"/>
        </w:rPr>
        <w:t>up of generic pharmaceutical products is weak as they are not well trusted by patients or professionals</w:t>
      </w:r>
      <w:r w:rsidR="00BA57C3">
        <w:rPr>
          <w:sz w:val="28"/>
          <w:szCs w:val="28"/>
        </w:rPr>
        <w:t>,</w:t>
      </w:r>
      <w:r w:rsidRPr="005D2BF6">
        <w:rPr>
          <w:sz w:val="28"/>
          <w:szCs w:val="28"/>
        </w:rPr>
        <w:t xml:space="preserve"> and cost-effectiveness guidelines are not used.</w:t>
      </w:r>
      <w:r w:rsidRPr="00D65DAB">
        <w:rPr>
          <w:sz w:val="28"/>
          <w:szCs w:val="28"/>
        </w:rPr>
        <w:t xml:space="preserve"> </w:t>
      </w:r>
      <w:r>
        <w:rPr>
          <w:sz w:val="28"/>
          <w:szCs w:val="28"/>
        </w:rPr>
        <w:t>To cover the most vulnerable households, in J</w:t>
      </w:r>
      <w:r w:rsidR="00D534D8">
        <w:rPr>
          <w:sz w:val="28"/>
          <w:szCs w:val="28"/>
        </w:rPr>
        <w:t>uly</w:t>
      </w:r>
      <w:r>
        <w:rPr>
          <w:sz w:val="28"/>
          <w:szCs w:val="28"/>
        </w:rPr>
        <w:t xml:space="preserve"> 2017, the government introduced essential </w:t>
      </w:r>
      <w:r w:rsidR="00D534D8">
        <w:rPr>
          <w:sz w:val="28"/>
          <w:szCs w:val="28"/>
        </w:rPr>
        <w:t>medicine</w:t>
      </w:r>
      <w:r>
        <w:rPr>
          <w:sz w:val="28"/>
          <w:szCs w:val="28"/>
        </w:rPr>
        <w:t>s coverage fo</w:t>
      </w:r>
      <w:r w:rsidR="005D2987">
        <w:rPr>
          <w:sz w:val="28"/>
          <w:szCs w:val="28"/>
        </w:rPr>
        <w:t>r four common</w:t>
      </w:r>
      <w:r w:rsidR="00801AAD">
        <w:rPr>
          <w:sz w:val="28"/>
          <w:szCs w:val="28"/>
        </w:rPr>
        <w:t xml:space="preserve"> types of chronic disease</w:t>
      </w:r>
      <w:r w:rsidR="005D2987">
        <w:rPr>
          <w:sz w:val="28"/>
          <w:szCs w:val="28"/>
        </w:rPr>
        <w:t xml:space="preserve"> –</w:t>
      </w:r>
      <w:r>
        <w:rPr>
          <w:sz w:val="28"/>
          <w:szCs w:val="28"/>
        </w:rPr>
        <w:t xml:space="preserve"> cardiovascular</w:t>
      </w:r>
      <w:r w:rsidR="00D534D8">
        <w:rPr>
          <w:sz w:val="28"/>
          <w:szCs w:val="28"/>
        </w:rPr>
        <w:t xml:space="preserve"> (including hypertension)</w:t>
      </w:r>
      <w:r>
        <w:rPr>
          <w:sz w:val="28"/>
          <w:szCs w:val="28"/>
        </w:rPr>
        <w:t xml:space="preserve">, </w:t>
      </w:r>
      <w:r w:rsidR="005D2987">
        <w:rPr>
          <w:sz w:val="28"/>
          <w:szCs w:val="28"/>
        </w:rPr>
        <w:t>chronic obstructive pulmonary disease</w:t>
      </w:r>
      <w:r>
        <w:rPr>
          <w:sz w:val="28"/>
          <w:szCs w:val="28"/>
        </w:rPr>
        <w:t>, type</w:t>
      </w:r>
      <w:r w:rsidR="005D2987">
        <w:rPr>
          <w:sz w:val="28"/>
          <w:szCs w:val="28"/>
        </w:rPr>
        <w:t xml:space="preserve"> </w:t>
      </w:r>
      <w:r>
        <w:rPr>
          <w:sz w:val="28"/>
          <w:szCs w:val="28"/>
        </w:rPr>
        <w:t xml:space="preserve">2 diabetes and thyroid conditions.  </w:t>
      </w:r>
    </w:p>
    <w:bookmarkEnd w:id="2"/>
    <w:p w14:paraId="7787FF61" w14:textId="77777777" w:rsidR="00D534D8" w:rsidRPr="00D65DAB" w:rsidRDefault="00D534D8" w:rsidP="00824234">
      <w:pPr>
        <w:rPr>
          <w:sz w:val="28"/>
          <w:szCs w:val="28"/>
        </w:rPr>
      </w:pPr>
    </w:p>
    <w:p w14:paraId="1A9E23DF" w14:textId="2870A1C4" w:rsidR="00B825F1" w:rsidRPr="00D65DAB" w:rsidRDefault="00B825F1" w:rsidP="00824234">
      <w:pPr>
        <w:rPr>
          <w:sz w:val="28"/>
          <w:szCs w:val="28"/>
        </w:rPr>
      </w:pPr>
      <w:r w:rsidRPr="0076446C">
        <w:rPr>
          <w:sz w:val="28"/>
          <w:szCs w:val="28"/>
        </w:rPr>
        <w:t>Under the UHC</w:t>
      </w:r>
      <w:r w:rsidR="00801AAD">
        <w:rPr>
          <w:sz w:val="28"/>
          <w:szCs w:val="28"/>
        </w:rPr>
        <w:t>P</w:t>
      </w:r>
      <w:r w:rsidRPr="0076446C">
        <w:rPr>
          <w:sz w:val="28"/>
          <w:szCs w:val="28"/>
        </w:rPr>
        <w:t>, patients have almost unlimited choice of provider for emergency, elective treatment and primary care. Patients can access the hospital of their choice for planned surgery if they have prior authorization from the SSA. This free choice of medical facilities and physicians has been rated the most positive aspect of the UHC</w:t>
      </w:r>
      <w:r w:rsidR="00801AAD">
        <w:rPr>
          <w:sz w:val="28"/>
          <w:szCs w:val="28"/>
        </w:rPr>
        <w:t>P</w:t>
      </w:r>
      <w:r w:rsidRPr="0076446C">
        <w:rPr>
          <w:sz w:val="28"/>
          <w:szCs w:val="28"/>
        </w:rPr>
        <w:t>. However, the provision of patient information</w:t>
      </w:r>
      <w:r w:rsidRPr="00D65DAB">
        <w:rPr>
          <w:sz w:val="28"/>
          <w:szCs w:val="28"/>
        </w:rPr>
        <w:t xml:space="preserve"> to inform such choice of provider is limited. </w:t>
      </w:r>
      <w:r w:rsidRPr="00651976">
        <w:rPr>
          <w:sz w:val="28"/>
          <w:szCs w:val="28"/>
        </w:rPr>
        <w:t xml:space="preserve">Primary care doctors only act as gatekeepers for patients covered </w:t>
      </w:r>
      <w:r w:rsidR="00801AAD">
        <w:rPr>
          <w:sz w:val="28"/>
          <w:szCs w:val="28"/>
        </w:rPr>
        <w:t xml:space="preserve">under relevant parts of the UHCP </w:t>
      </w:r>
      <w:r w:rsidRPr="00651976">
        <w:rPr>
          <w:sz w:val="28"/>
          <w:szCs w:val="28"/>
        </w:rPr>
        <w:t>or private insurance. Other patients</w:t>
      </w:r>
      <w:r>
        <w:rPr>
          <w:sz w:val="28"/>
          <w:szCs w:val="28"/>
        </w:rPr>
        <w:t>, and those not registered with a primary care provider,</w:t>
      </w:r>
      <w:r w:rsidRPr="00651976">
        <w:rPr>
          <w:sz w:val="28"/>
          <w:szCs w:val="28"/>
        </w:rPr>
        <w:t xml:space="preserve"> are free to self-refer to inpatient services as they pay </w:t>
      </w:r>
      <w:r w:rsidR="005D2987">
        <w:rPr>
          <w:sz w:val="28"/>
          <w:szCs w:val="28"/>
        </w:rPr>
        <w:t xml:space="preserve">OOP. </w:t>
      </w:r>
      <w:r w:rsidRPr="00D65DAB">
        <w:rPr>
          <w:sz w:val="28"/>
          <w:szCs w:val="28"/>
        </w:rPr>
        <w:t>For many patients</w:t>
      </w:r>
      <w:r w:rsidR="005D2987">
        <w:rPr>
          <w:sz w:val="28"/>
          <w:szCs w:val="28"/>
        </w:rPr>
        <w:t>,</w:t>
      </w:r>
      <w:r w:rsidRPr="00D65DAB">
        <w:rPr>
          <w:sz w:val="28"/>
          <w:szCs w:val="28"/>
        </w:rPr>
        <w:t xml:space="preserve"> this is the preferred option as the quality of </w:t>
      </w:r>
      <w:r w:rsidR="005D2987">
        <w:rPr>
          <w:sz w:val="28"/>
          <w:szCs w:val="28"/>
        </w:rPr>
        <w:t>primary health care</w:t>
      </w:r>
      <w:r w:rsidRPr="00D65DAB">
        <w:rPr>
          <w:sz w:val="28"/>
          <w:szCs w:val="28"/>
        </w:rPr>
        <w:t xml:space="preserve"> services is still perceived to be low. Self-treatment is also a common feature of health</w:t>
      </w:r>
      <w:r w:rsidR="005D2987">
        <w:rPr>
          <w:sz w:val="28"/>
          <w:szCs w:val="28"/>
        </w:rPr>
        <w:t xml:space="preserve"> </w:t>
      </w:r>
      <w:r w:rsidRPr="00D65DAB">
        <w:rPr>
          <w:sz w:val="28"/>
          <w:szCs w:val="28"/>
        </w:rPr>
        <w:t>care in Georgia, despite the recent drive to reintroduce prescriptions for many medicines</w:t>
      </w:r>
      <w:r w:rsidR="00801AAD">
        <w:rPr>
          <w:sz w:val="28"/>
          <w:szCs w:val="28"/>
        </w:rPr>
        <w:t>,</w:t>
      </w:r>
      <w:r w:rsidRPr="00D65DAB">
        <w:rPr>
          <w:sz w:val="28"/>
          <w:szCs w:val="28"/>
        </w:rPr>
        <w:t xml:space="preserve"> such as antibiotics. </w:t>
      </w:r>
    </w:p>
    <w:p w14:paraId="3FD2D005" w14:textId="77777777" w:rsidR="00B825F1" w:rsidRPr="00D65DAB" w:rsidRDefault="00B825F1" w:rsidP="00824234">
      <w:pPr>
        <w:rPr>
          <w:sz w:val="28"/>
          <w:szCs w:val="28"/>
        </w:rPr>
      </w:pPr>
    </w:p>
    <w:p w14:paraId="15831787" w14:textId="3F94AA4E" w:rsidR="00B825F1" w:rsidRPr="00D65DAB" w:rsidRDefault="00B825F1" w:rsidP="00824234">
      <w:pPr>
        <w:rPr>
          <w:sz w:val="28"/>
          <w:szCs w:val="28"/>
        </w:rPr>
      </w:pPr>
      <w:r w:rsidRPr="0076446C">
        <w:rPr>
          <w:sz w:val="28"/>
          <w:szCs w:val="28"/>
        </w:rPr>
        <w:t xml:space="preserve">Overall satisfaction with the health system has increased and grown </w:t>
      </w:r>
      <w:r w:rsidR="005D2987">
        <w:rPr>
          <w:sz w:val="28"/>
          <w:szCs w:val="28"/>
        </w:rPr>
        <w:t>since</w:t>
      </w:r>
      <w:r w:rsidRPr="0076446C">
        <w:rPr>
          <w:sz w:val="28"/>
          <w:szCs w:val="28"/>
        </w:rPr>
        <w:t xml:space="preserve"> the introduction</w:t>
      </w:r>
      <w:r w:rsidR="005D2987">
        <w:rPr>
          <w:sz w:val="28"/>
          <w:szCs w:val="28"/>
        </w:rPr>
        <w:t xml:space="preserve"> of the UHC</w:t>
      </w:r>
      <w:r w:rsidR="00801AAD">
        <w:rPr>
          <w:sz w:val="28"/>
          <w:szCs w:val="28"/>
        </w:rPr>
        <w:t>P</w:t>
      </w:r>
      <w:r w:rsidR="005D2987">
        <w:rPr>
          <w:sz w:val="28"/>
          <w:szCs w:val="28"/>
        </w:rPr>
        <w:t xml:space="preserve"> in 2013. </w:t>
      </w:r>
      <w:r w:rsidRPr="0076446C">
        <w:rPr>
          <w:sz w:val="28"/>
          <w:szCs w:val="28"/>
        </w:rPr>
        <w:t>Survey data show</w:t>
      </w:r>
      <w:r w:rsidR="005D2987">
        <w:rPr>
          <w:sz w:val="28"/>
          <w:szCs w:val="28"/>
        </w:rPr>
        <w:t xml:space="preserve"> that</w:t>
      </w:r>
      <w:r w:rsidRPr="0076446C">
        <w:rPr>
          <w:sz w:val="28"/>
          <w:szCs w:val="28"/>
        </w:rPr>
        <w:t xml:space="preserve"> patients appreciate the level of choice in the system and</w:t>
      </w:r>
      <w:r w:rsidR="005D2987">
        <w:rPr>
          <w:sz w:val="28"/>
          <w:szCs w:val="28"/>
        </w:rPr>
        <w:t xml:space="preserve"> the</w:t>
      </w:r>
      <w:r w:rsidRPr="0076446C">
        <w:rPr>
          <w:sz w:val="28"/>
          <w:szCs w:val="28"/>
        </w:rPr>
        <w:t xml:space="preserve"> improved access to specialist services, but dislike</w:t>
      </w:r>
      <w:r w:rsidRPr="00D65DAB">
        <w:rPr>
          <w:sz w:val="28"/>
          <w:szCs w:val="28"/>
        </w:rPr>
        <w:t xml:space="preserve"> making co</w:t>
      </w:r>
      <w:r w:rsidR="005D2987">
        <w:rPr>
          <w:sz w:val="28"/>
          <w:szCs w:val="28"/>
        </w:rPr>
        <w:t>-</w:t>
      </w:r>
      <w:r w:rsidRPr="00D65DAB">
        <w:rPr>
          <w:sz w:val="28"/>
          <w:szCs w:val="28"/>
        </w:rPr>
        <w:t xml:space="preserve">payments and the limitations on the services covered – particularly for pharmaceuticals and dental care. </w:t>
      </w:r>
    </w:p>
    <w:p w14:paraId="612A4300" w14:textId="77777777" w:rsidR="00B825F1" w:rsidRPr="00D65DAB" w:rsidRDefault="00B825F1" w:rsidP="00824234">
      <w:pPr>
        <w:rPr>
          <w:sz w:val="28"/>
          <w:szCs w:val="28"/>
        </w:rPr>
      </w:pPr>
    </w:p>
    <w:p w14:paraId="2D59303E" w14:textId="77777777" w:rsidR="00B825F1" w:rsidRPr="00D65DAB" w:rsidRDefault="00B825F1" w:rsidP="00824234">
      <w:pPr>
        <w:rPr>
          <w:sz w:val="28"/>
          <w:szCs w:val="28"/>
        </w:rPr>
      </w:pPr>
    </w:p>
    <w:p w14:paraId="519C7AD0" w14:textId="77777777" w:rsidR="00B825F1" w:rsidRDefault="00B825F1" w:rsidP="00824234"/>
    <w:sectPr w:rsidR="00B825F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862C5C" w16cid:durableId="1EAE57C5"/>
  <w16cid:commentId w16cid:paraId="1281DBB7" w16cid:durableId="1EAE8A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AA2"/>
    <w:rsid w:val="00085413"/>
    <w:rsid w:val="000B68CA"/>
    <w:rsid w:val="00137B6A"/>
    <w:rsid w:val="00245CC0"/>
    <w:rsid w:val="002E2074"/>
    <w:rsid w:val="005D2987"/>
    <w:rsid w:val="005E23E4"/>
    <w:rsid w:val="00655C24"/>
    <w:rsid w:val="006834AE"/>
    <w:rsid w:val="00722A61"/>
    <w:rsid w:val="0076446C"/>
    <w:rsid w:val="007735AF"/>
    <w:rsid w:val="00801AAD"/>
    <w:rsid w:val="00824234"/>
    <w:rsid w:val="008760CF"/>
    <w:rsid w:val="008C414C"/>
    <w:rsid w:val="009531C2"/>
    <w:rsid w:val="00A35BD1"/>
    <w:rsid w:val="00B825F1"/>
    <w:rsid w:val="00BA57C3"/>
    <w:rsid w:val="00BA786B"/>
    <w:rsid w:val="00BB5AA2"/>
    <w:rsid w:val="00C17C39"/>
    <w:rsid w:val="00D534D8"/>
    <w:rsid w:val="00DE48EF"/>
    <w:rsid w:val="00E2676B"/>
    <w:rsid w:val="00E80873"/>
    <w:rsid w:val="00F11A53"/>
    <w:rsid w:val="00F96E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C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A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137B6A"/>
    <w:pPr>
      <w:keepNext/>
      <w:keepLines/>
      <w:spacing w:after="240"/>
      <w:outlineLvl w:val="0"/>
    </w:pPr>
    <w:rPr>
      <w:rFonts w:ascii="Helvetica" w:eastAsiaTheme="majorEastAsia" w:hAnsi="Helvetica" w:cstheme="majorBidi"/>
      <w:b/>
      <w:color w:val="2E74B5" w:themeColor="accent1" w:themeShade="BF"/>
      <w:sz w:val="36"/>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sid w:val="00F11A53"/>
    <w:rPr>
      <w:rFonts w:ascii="Gill Sans MT" w:eastAsia="Gill Sans MT" w:hAnsi="Gill Sans MT" w:cs="Gill Sans MT"/>
      <w:sz w:val="24"/>
      <w:lang w:val="en-GB" w:eastAsia="en-GB" w:bidi="en-GB"/>
    </w:rPr>
  </w:style>
  <w:style w:type="character" w:customStyle="1" w:styleId="Heading1Char">
    <w:name w:val="Heading 1 Char"/>
    <w:basedOn w:val="DefaultParagraphFont"/>
    <w:link w:val="Heading1"/>
    <w:uiPriority w:val="9"/>
    <w:rsid w:val="00137B6A"/>
    <w:rPr>
      <w:rFonts w:ascii="Helvetica" w:eastAsiaTheme="majorEastAsia" w:hAnsi="Helvetica" w:cstheme="majorBidi"/>
      <w:b/>
      <w:color w:val="2E74B5" w:themeColor="accent1" w:themeShade="BF"/>
      <w:sz w:val="36"/>
      <w:szCs w:val="32"/>
      <w:lang w:eastAsia="en-GB"/>
    </w:rPr>
  </w:style>
  <w:style w:type="character" w:styleId="CommentReference">
    <w:name w:val="annotation reference"/>
    <w:basedOn w:val="DefaultParagraphFont"/>
    <w:uiPriority w:val="99"/>
    <w:semiHidden/>
    <w:unhideWhenUsed/>
    <w:rsid w:val="00F96E14"/>
    <w:rPr>
      <w:sz w:val="16"/>
      <w:szCs w:val="16"/>
    </w:rPr>
  </w:style>
  <w:style w:type="paragraph" w:styleId="CommentText">
    <w:name w:val="annotation text"/>
    <w:basedOn w:val="Normal"/>
    <w:link w:val="CommentTextChar"/>
    <w:uiPriority w:val="99"/>
    <w:semiHidden/>
    <w:unhideWhenUsed/>
    <w:rsid w:val="00F96E14"/>
    <w:rPr>
      <w:sz w:val="20"/>
      <w:szCs w:val="20"/>
    </w:rPr>
  </w:style>
  <w:style w:type="character" w:customStyle="1" w:styleId="CommentTextChar">
    <w:name w:val="Comment Text Char"/>
    <w:basedOn w:val="DefaultParagraphFont"/>
    <w:link w:val="CommentText"/>
    <w:uiPriority w:val="99"/>
    <w:semiHidden/>
    <w:rsid w:val="00F96E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6E14"/>
    <w:rPr>
      <w:b/>
      <w:bCs/>
    </w:rPr>
  </w:style>
  <w:style w:type="character" w:customStyle="1" w:styleId="CommentSubjectChar">
    <w:name w:val="Comment Subject Char"/>
    <w:basedOn w:val="CommentTextChar"/>
    <w:link w:val="CommentSubject"/>
    <w:uiPriority w:val="99"/>
    <w:semiHidden/>
    <w:rsid w:val="00F96E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6E14"/>
    <w:rPr>
      <w:sz w:val="18"/>
      <w:szCs w:val="18"/>
    </w:rPr>
  </w:style>
  <w:style w:type="character" w:customStyle="1" w:styleId="BalloonTextChar">
    <w:name w:val="Balloon Text Char"/>
    <w:basedOn w:val="DefaultParagraphFont"/>
    <w:link w:val="BalloonText"/>
    <w:uiPriority w:val="99"/>
    <w:semiHidden/>
    <w:rsid w:val="00F96E14"/>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A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137B6A"/>
    <w:pPr>
      <w:keepNext/>
      <w:keepLines/>
      <w:spacing w:after="240"/>
      <w:outlineLvl w:val="0"/>
    </w:pPr>
    <w:rPr>
      <w:rFonts w:ascii="Helvetica" w:eastAsiaTheme="majorEastAsia" w:hAnsi="Helvetica" w:cstheme="majorBidi"/>
      <w:b/>
      <w:color w:val="2E74B5" w:themeColor="accent1" w:themeShade="BF"/>
      <w:sz w:val="36"/>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sid w:val="00F11A53"/>
    <w:rPr>
      <w:rFonts w:ascii="Gill Sans MT" w:eastAsia="Gill Sans MT" w:hAnsi="Gill Sans MT" w:cs="Gill Sans MT"/>
      <w:sz w:val="24"/>
      <w:lang w:val="en-GB" w:eastAsia="en-GB" w:bidi="en-GB"/>
    </w:rPr>
  </w:style>
  <w:style w:type="character" w:customStyle="1" w:styleId="Heading1Char">
    <w:name w:val="Heading 1 Char"/>
    <w:basedOn w:val="DefaultParagraphFont"/>
    <w:link w:val="Heading1"/>
    <w:uiPriority w:val="9"/>
    <w:rsid w:val="00137B6A"/>
    <w:rPr>
      <w:rFonts w:ascii="Helvetica" w:eastAsiaTheme="majorEastAsia" w:hAnsi="Helvetica" w:cstheme="majorBidi"/>
      <w:b/>
      <w:color w:val="2E74B5" w:themeColor="accent1" w:themeShade="BF"/>
      <w:sz w:val="36"/>
      <w:szCs w:val="32"/>
      <w:lang w:eastAsia="en-GB"/>
    </w:rPr>
  </w:style>
  <w:style w:type="character" w:styleId="CommentReference">
    <w:name w:val="annotation reference"/>
    <w:basedOn w:val="DefaultParagraphFont"/>
    <w:uiPriority w:val="99"/>
    <w:semiHidden/>
    <w:unhideWhenUsed/>
    <w:rsid w:val="00F96E14"/>
    <w:rPr>
      <w:sz w:val="16"/>
      <w:szCs w:val="16"/>
    </w:rPr>
  </w:style>
  <w:style w:type="paragraph" w:styleId="CommentText">
    <w:name w:val="annotation text"/>
    <w:basedOn w:val="Normal"/>
    <w:link w:val="CommentTextChar"/>
    <w:uiPriority w:val="99"/>
    <w:semiHidden/>
    <w:unhideWhenUsed/>
    <w:rsid w:val="00F96E14"/>
    <w:rPr>
      <w:sz w:val="20"/>
      <w:szCs w:val="20"/>
    </w:rPr>
  </w:style>
  <w:style w:type="character" w:customStyle="1" w:styleId="CommentTextChar">
    <w:name w:val="Comment Text Char"/>
    <w:basedOn w:val="DefaultParagraphFont"/>
    <w:link w:val="CommentText"/>
    <w:uiPriority w:val="99"/>
    <w:semiHidden/>
    <w:rsid w:val="00F96E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6E14"/>
    <w:rPr>
      <w:b/>
      <w:bCs/>
    </w:rPr>
  </w:style>
  <w:style w:type="character" w:customStyle="1" w:styleId="CommentSubjectChar">
    <w:name w:val="Comment Subject Char"/>
    <w:basedOn w:val="CommentTextChar"/>
    <w:link w:val="CommentSubject"/>
    <w:uiPriority w:val="99"/>
    <w:semiHidden/>
    <w:rsid w:val="00F96E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6E14"/>
    <w:rPr>
      <w:sz w:val="18"/>
      <w:szCs w:val="18"/>
    </w:rPr>
  </w:style>
  <w:style w:type="character" w:customStyle="1" w:styleId="BalloonTextChar">
    <w:name w:val="Balloon Text Char"/>
    <w:basedOn w:val="DefaultParagraphFont"/>
    <w:link w:val="BalloonText"/>
    <w:uiPriority w:val="99"/>
    <w:semiHidden/>
    <w:rsid w:val="00F96E14"/>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16026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White; BERDZULI, Nino</dc:creator>
  <cp:lastModifiedBy>BERDZULI, Nino</cp:lastModifiedBy>
  <cp:revision>2</cp:revision>
  <dcterms:created xsi:type="dcterms:W3CDTF">2018-05-31T10:04:00Z</dcterms:created>
  <dcterms:modified xsi:type="dcterms:W3CDTF">2018-05-31T10:04:00Z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773496049</vt:i4>
  </property>
  <property fmtid="{D5CDD505-2E9C-101B-9397-08002B2CF9AE}" pid="3" name="_NewReviewCycle">
    <vt:lpwstr/>
  </property>
  <property fmtid="{D5CDD505-2E9C-101B-9397-08002B2CF9AE}" pid="4" name="_EmailSubject">
    <vt:lpwstr/>
  </property>
  <property fmtid="{D5CDD505-2E9C-101B-9397-08002B2CF9AE}" pid="5" name="_AuthorEmail">
    <vt:lpwstr>berdzulin@who.int</vt:lpwstr>
  </property>
  <property fmtid="{D5CDD505-2E9C-101B-9397-08002B2CF9AE}" pid="6" name="_AuthorEmailDisplayName">
    <vt:lpwstr>BERDZULI, Nino</vt:lpwstr>
  </property>
</Properties>
</file>